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E5A0A" w14:textId="2A516EEC" w:rsidR="00915C4A" w:rsidRPr="00915C4A" w:rsidRDefault="00DF378A" w:rsidP="00915C4A">
      <w:pPr>
        <w:tabs>
          <w:tab w:val="right" w:pos="6480"/>
        </w:tabs>
        <w:spacing w:before="240" w:after="0"/>
        <w:outlineLvl w:val="1"/>
        <w:rPr>
          <w:rFonts w:ascii="Gill Sans MT" w:hAnsi="Gill Sans MT" w:cs="Times New Roman"/>
          <w:b/>
          <w:bCs/>
          <w:color w:val="000000"/>
          <w:sz w:val="24"/>
          <w:szCs w:val="24"/>
        </w:rPr>
      </w:pPr>
      <w:r w:rsidRPr="00915C4A">
        <w:rPr>
          <w:rFonts w:ascii="Gill Sans MT" w:hAnsi="Gill Sans MT" w:cs="Times New Roman"/>
          <w:b/>
          <w:bCs/>
          <w:color w:val="000000"/>
          <w:sz w:val="24"/>
          <w:szCs w:val="24"/>
        </w:rPr>
        <w:t>Annex-1</w:t>
      </w:r>
      <w:r w:rsidR="00915C4A" w:rsidRPr="00915C4A">
        <w:rPr>
          <w:rFonts w:ascii="Gill Sans MT" w:hAnsi="Gill Sans MT" w:cs="Times New Roman"/>
          <w:b/>
          <w:bCs/>
          <w:color w:val="000000"/>
          <w:sz w:val="24"/>
          <w:szCs w:val="24"/>
        </w:rPr>
        <w:t xml:space="preserve">: </w:t>
      </w:r>
      <w:r w:rsidR="00915C4A" w:rsidRPr="00915C4A">
        <w:rPr>
          <w:rFonts w:ascii="Gill Sans MT" w:hAnsi="Gill Sans MT" w:cs="Times New Roman"/>
          <w:b/>
          <w:bCs/>
          <w:color w:val="000000"/>
          <w:sz w:val="24"/>
          <w:szCs w:val="24"/>
        </w:rPr>
        <w:t>Global training &amp; meeting experience</w:t>
      </w:r>
      <w:r w:rsidR="00915C4A" w:rsidRPr="00915C4A">
        <w:rPr>
          <w:rFonts w:ascii="Gill Sans MT" w:hAnsi="Gill Sans MT" w:cs="Times New Roman"/>
          <w:b/>
          <w:bCs/>
          <w:color w:val="000000"/>
          <w:sz w:val="24"/>
          <w:szCs w:val="24"/>
        </w:rPr>
        <w:t xml:space="preserve"> | </w:t>
      </w:r>
      <w:r w:rsidR="00915C4A" w:rsidRPr="00915C4A">
        <w:rPr>
          <w:rFonts w:ascii="Gill Sans MT" w:hAnsi="Gill Sans MT" w:cs="Times New Roman"/>
          <w:b/>
          <w:bCs/>
          <w:color w:val="000000"/>
          <w:sz w:val="24"/>
          <w:szCs w:val="24"/>
        </w:rPr>
        <w:t>Presentations, Reports, Publications</w:t>
      </w:r>
    </w:p>
    <w:p w14:paraId="403929F9" w14:textId="0080E976" w:rsidR="00DF378A" w:rsidRPr="00DF378A" w:rsidRDefault="00DF378A" w:rsidP="00DF378A">
      <w:pPr>
        <w:outlineLvl w:val="1"/>
        <w:rPr>
          <w:rFonts w:ascii="Gill Sans MT" w:eastAsia="Times New Roman" w:hAnsi="Gill Sans MT" w:cs="Times New Roman"/>
          <w:b/>
          <w:bCs/>
          <w:color w:val="000000"/>
          <w:sz w:val="20"/>
          <w:szCs w:val="20"/>
          <w:u w:val="single"/>
        </w:rPr>
      </w:pPr>
    </w:p>
    <w:p w14:paraId="6C0C0DCC" w14:textId="77777777" w:rsidR="00DF378A" w:rsidRPr="00DF378A" w:rsidRDefault="00DF378A" w:rsidP="00DF378A">
      <w:pPr>
        <w:spacing w:after="0" w:line="288" w:lineRule="auto"/>
        <w:outlineLvl w:val="1"/>
        <w:rPr>
          <w:rFonts w:ascii="Gill Sans MT" w:eastAsia="Times New Roman" w:hAnsi="Gill Sans MT" w:cs="Times New Roman"/>
          <w:b/>
          <w:bCs/>
          <w:color w:val="000000"/>
          <w:sz w:val="20"/>
          <w:szCs w:val="20"/>
        </w:rPr>
      </w:pPr>
      <w:r w:rsidRPr="00DF378A">
        <w:rPr>
          <w:rFonts w:ascii="Gill Sans MT" w:eastAsia="Times New Roman" w:hAnsi="Gill Sans MT" w:cs="Times New Roman"/>
          <w:b/>
          <w:bCs/>
          <w:color w:val="000000"/>
          <w:sz w:val="20"/>
          <w:szCs w:val="20"/>
        </w:rPr>
        <w:t>Professor Dr A K Azad</w:t>
      </w:r>
    </w:p>
    <w:p w14:paraId="257A41DF" w14:textId="77777777" w:rsidR="00DF378A" w:rsidRPr="00DF378A" w:rsidRDefault="00DF378A" w:rsidP="00DF378A">
      <w:pPr>
        <w:spacing w:after="0" w:line="240" w:lineRule="auto"/>
        <w:outlineLvl w:val="1"/>
        <w:rPr>
          <w:rFonts w:ascii="Gill Sans MT" w:hAnsi="Gill Sans MT" w:cs="Times New Roman"/>
          <w:b/>
          <w:bCs/>
          <w:sz w:val="20"/>
          <w:szCs w:val="20"/>
        </w:rPr>
      </w:pPr>
      <w:r w:rsidRPr="00DF378A">
        <w:rPr>
          <w:rFonts w:ascii="Gill Sans MT" w:hAnsi="Gill Sans MT" w:cs="Times New Roman"/>
          <w:b/>
          <w:bCs/>
          <w:sz w:val="20"/>
          <w:szCs w:val="20"/>
        </w:rPr>
        <w:t xml:space="preserve">Former Director General of Health Services of Bangladesh </w:t>
      </w:r>
      <w:r w:rsidRPr="00DF378A">
        <w:rPr>
          <w:rFonts w:ascii="Gill Sans MT" w:hAnsi="Gill Sans MT" w:cs="Times New Roman"/>
          <w:sz w:val="20"/>
          <w:szCs w:val="20"/>
        </w:rPr>
        <w:t xml:space="preserve">(Sep 01, 2016 – Jul 21, 2020) </w:t>
      </w:r>
      <w:r w:rsidRPr="00DF378A">
        <w:rPr>
          <w:rFonts w:ascii="Gill Sans MT" w:hAnsi="Gill Sans MT" w:cs="Times New Roman"/>
          <w:b/>
          <w:bCs/>
          <w:sz w:val="20"/>
          <w:szCs w:val="20"/>
        </w:rPr>
        <w:t>&amp;</w:t>
      </w:r>
    </w:p>
    <w:p w14:paraId="5E3DDE1A" w14:textId="15F70AE0" w:rsidR="00DF378A" w:rsidRPr="00DF378A" w:rsidRDefault="00DF378A" w:rsidP="00DF378A">
      <w:pPr>
        <w:spacing w:after="0" w:line="288" w:lineRule="auto"/>
        <w:rPr>
          <w:rFonts w:ascii="Gill Sans MT" w:hAnsi="Gill Sans MT" w:cs="Times New Roman"/>
          <w:sz w:val="20"/>
          <w:szCs w:val="20"/>
        </w:rPr>
      </w:pPr>
      <w:r w:rsidRPr="00DF378A">
        <w:rPr>
          <w:rFonts w:ascii="Gill Sans MT" w:hAnsi="Gill Sans MT" w:cs="Times New Roman"/>
          <w:b/>
          <w:bCs/>
          <w:sz w:val="20"/>
          <w:szCs w:val="20"/>
        </w:rPr>
        <w:t xml:space="preserve">Former Country Project Director, Better Health in Bangladesh, </w:t>
      </w:r>
      <w:r w:rsidRPr="00DF378A">
        <w:rPr>
          <w:rFonts w:ascii="Gill Sans MT" w:eastAsia="Times New Roman" w:hAnsi="Gill Sans MT" w:cs="Times New Roman"/>
          <w:b/>
          <w:bCs/>
          <w:color w:val="000000"/>
          <w:sz w:val="20"/>
          <w:szCs w:val="20"/>
        </w:rPr>
        <w:t>M</w:t>
      </w:r>
      <w:r w:rsidR="00EB7E16">
        <w:rPr>
          <w:rFonts w:ascii="Gill Sans MT" w:eastAsia="Times New Roman" w:hAnsi="Gill Sans MT" w:cs="Times New Roman"/>
          <w:b/>
          <w:bCs/>
          <w:color w:val="000000"/>
          <w:sz w:val="20"/>
          <w:szCs w:val="20"/>
        </w:rPr>
        <w:t>SH, USA,</w:t>
      </w:r>
      <w:r w:rsidRPr="00DF378A">
        <w:rPr>
          <w:rFonts w:ascii="Gill Sans MT" w:eastAsia="Times New Roman" w:hAnsi="Gill Sans MT" w:cs="Times New Roman"/>
          <w:b/>
          <w:bCs/>
          <w:color w:val="000000"/>
          <w:sz w:val="20"/>
          <w:szCs w:val="20"/>
        </w:rPr>
        <w:t xml:space="preserve"> </w:t>
      </w:r>
      <w:r w:rsidRPr="00DF378A">
        <w:rPr>
          <w:rFonts w:ascii="Gill Sans MT" w:hAnsi="Gill Sans MT" w:cs="Times New Roman"/>
          <w:sz w:val="20"/>
          <w:szCs w:val="20"/>
        </w:rPr>
        <w:t>Jan 31, 202</w:t>
      </w:r>
      <w:r w:rsidR="00EB7E16">
        <w:rPr>
          <w:rFonts w:ascii="Gill Sans MT" w:hAnsi="Gill Sans MT" w:cs="Times New Roman"/>
          <w:sz w:val="20"/>
          <w:szCs w:val="20"/>
        </w:rPr>
        <w:t>1</w:t>
      </w:r>
      <w:r w:rsidRPr="00DF378A">
        <w:rPr>
          <w:rFonts w:ascii="Gill Sans MT" w:hAnsi="Gill Sans MT" w:cs="Times New Roman"/>
          <w:sz w:val="20"/>
          <w:szCs w:val="20"/>
        </w:rPr>
        <w:t xml:space="preserve"> – Dec 31, 2024</w:t>
      </w:r>
    </w:p>
    <w:p w14:paraId="3E0E2481" w14:textId="7C4D2E30" w:rsidR="00DF378A" w:rsidRPr="00DF378A" w:rsidRDefault="00DF378A" w:rsidP="00DF378A">
      <w:pPr>
        <w:spacing w:after="0" w:line="288" w:lineRule="auto"/>
        <w:rPr>
          <w:rFonts w:ascii="Gill Sans MT" w:eastAsia="Times New Roman" w:hAnsi="Gill Sans MT" w:cs="Times New Roman"/>
          <w:color w:val="000000"/>
          <w:sz w:val="20"/>
          <w:szCs w:val="20"/>
        </w:rPr>
      </w:pPr>
      <w:r w:rsidRPr="00DF378A">
        <w:rPr>
          <w:rFonts w:ascii="Gill Sans MT" w:eastAsia="Times New Roman" w:hAnsi="Gill Sans MT" w:cs="Times New Roman"/>
          <w:color w:val="000000"/>
          <w:sz w:val="20"/>
          <w:szCs w:val="20"/>
        </w:rPr>
        <w:t>cell: +88 01777708000</w:t>
      </w:r>
    </w:p>
    <w:p w14:paraId="3F9B4AB8" w14:textId="77777777" w:rsidR="00DF378A" w:rsidRDefault="00DF378A" w:rsidP="00DF378A">
      <w:pPr>
        <w:spacing w:after="0" w:line="288" w:lineRule="auto"/>
      </w:pPr>
      <w:r w:rsidRPr="00DF378A">
        <w:rPr>
          <w:rFonts w:ascii="Gill Sans MT" w:hAnsi="Gill Sans MT" w:cs="Times New Roman"/>
          <w:sz w:val="20"/>
          <w:szCs w:val="20"/>
        </w:rPr>
        <w:t xml:space="preserve">email: </w:t>
      </w:r>
      <w:hyperlink r:id="rId7" w:history="1">
        <w:r w:rsidRPr="00DF378A">
          <w:rPr>
            <w:rStyle w:val="Hyperlink"/>
            <w:rFonts w:ascii="Gill Sans MT" w:hAnsi="Gill Sans MT" w:cs="Times New Roman"/>
            <w:sz w:val="20"/>
            <w:szCs w:val="20"/>
          </w:rPr>
          <w:t>profakazad@gmail.com</w:t>
        </w:r>
      </w:hyperlink>
    </w:p>
    <w:p w14:paraId="6A111901" w14:textId="4026FF11" w:rsidR="004F011A" w:rsidRPr="004F011A" w:rsidRDefault="004F011A" w:rsidP="00DF378A">
      <w:pPr>
        <w:spacing w:after="0" w:line="288" w:lineRule="auto"/>
        <w:rPr>
          <w:rFonts w:ascii="Gill Sans MT" w:hAnsi="Gill Sans MT" w:cs="Times New Roman"/>
          <w:sz w:val="20"/>
          <w:szCs w:val="20"/>
        </w:rPr>
      </w:pPr>
      <w:r w:rsidRPr="004F011A">
        <w:rPr>
          <w:rFonts w:ascii="Gill Sans MT" w:hAnsi="Gill Sans MT" w:cs="Times New Roman"/>
          <w:sz w:val="20"/>
          <w:szCs w:val="20"/>
        </w:rPr>
        <w:t xml:space="preserve">url: </w:t>
      </w:r>
      <w:hyperlink r:id="rId8" w:history="1">
        <w:r w:rsidRPr="004F011A">
          <w:rPr>
            <w:rStyle w:val="Hyperlink"/>
            <w:rFonts w:ascii="Gill Sans MT" w:hAnsi="Gill Sans MT" w:cs="Times New Roman"/>
            <w:sz w:val="20"/>
            <w:szCs w:val="20"/>
          </w:rPr>
          <w:t>profazad.me</w:t>
        </w:r>
      </w:hyperlink>
    </w:p>
    <w:p w14:paraId="438E573A" w14:textId="77777777" w:rsidR="00DF378A" w:rsidRPr="00DF378A" w:rsidRDefault="00DF378A" w:rsidP="00DF378A">
      <w:pPr>
        <w:spacing w:after="0" w:line="288" w:lineRule="auto"/>
        <w:rPr>
          <w:rFonts w:ascii="Gill Sans MT" w:hAnsi="Gill Sans MT" w:cs="Times New Roman"/>
          <w:sz w:val="20"/>
          <w:szCs w:val="20"/>
        </w:rPr>
      </w:pPr>
    </w:p>
    <w:p w14:paraId="0D1E9BC7" w14:textId="77777777" w:rsidR="00915C4A" w:rsidRDefault="00915C4A" w:rsidP="00593A95">
      <w:pPr>
        <w:spacing w:before="80" w:after="0" w:line="288" w:lineRule="auto"/>
        <w:ind w:left="-14"/>
        <w:outlineLvl w:val="1"/>
        <w:rPr>
          <w:rFonts w:ascii="Gill Sans MT" w:hAnsi="Gill Sans MT" w:cs="Times New Roman"/>
          <w:b/>
          <w:bCs/>
          <w:color w:val="000000"/>
          <w:sz w:val="20"/>
          <w:szCs w:val="20"/>
        </w:rPr>
      </w:pPr>
    </w:p>
    <w:p w14:paraId="1A5FA3FF" w14:textId="111927F5" w:rsidR="00DF378A" w:rsidRPr="00DF378A" w:rsidRDefault="00DF378A" w:rsidP="00593A95">
      <w:pPr>
        <w:spacing w:before="80" w:after="0" w:line="288" w:lineRule="auto"/>
        <w:ind w:left="-14"/>
        <w:outlineLvl w:val="1"/>
        <w:rPr>
          <w:rFonts w:ascii="Gill Sans MT" w:hAnsi="Gill Sans MT" w:cs="Times New Roman"/>
          <w:b/>
          <w:bCs/>
          <w:color w:val="000000"/>
          <w:sz w:val="20"/>
          <w:szCs w:val="20"/>
        </w:rPr>
      </w:pPr>
      <w:r w:rsidRPr="00DF378A">
        <w:rPr>
          <w:rFonts w:ascii="Gill Sans MT" w:hAnsi="Gill Sans MT" w:cs="Times New Roman"/>
          <w:b/>
          <w:bCs/>
          <w:color w:val="000000"/>
          <w:sz w:val="20"/>
          <w:szCs w:val="20"/>
        </w:rPr>
        <w:t>Global training &amp; meeting experience</w:t>
      </w:r>
    </w:p>
    <w:p w14:paraId="62233D6F" w14:textId="77777777" w:rsidR="00DF378A" w:rsidRPr="00DF378A" w:rsidRDefault="00DF378A" w:rsidP="00593A95">
      <w:pPr>
        <w:spacing w:before="80" w:after="0" w:line="288" w:lineRule="auto"/>
        <w:rPr>
          <w:rFonts w:ascii="Gill Sans MT" w:eastAsia="Times New Roman" w:hAnsi="Gill Sans MT" w:cs="Times New Roman"/>
          <w:color w:val="0070C0"/>
          <w:sz w:val="20"/>
          <w:szCs w:val="20"/>
        </w:rPr>
      </w:pPr>
      <w:r w:rsidRPr="00DF378A">
        <w:rPr>
          <w:rFonts w:ascii="Gill Sans MT" w:eastAsia="Times New Roman" w:hAnsi="Gill Sans MT" w:cs="Times New Roman"/>
          <w:color w:val="0070C0"/>
          <w:sz w:val="20"/>
          <w:szCs w:val="20"/>
        </w:rPr>
        <w:t>[Only selected ones]</w:t>
      </w:r>
    </w:p>
    <w:p w14:paraId="7CF8B652"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p>
    <w:p w14:paraId="6C775050"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United Nations (UN)</w:t>
      </w:r>
    </w:p>
    <w:p w14:paraId="3850F5E3" w14:textId="076A14C0" w:rsidR="00DF378A" w:rsidRPr="00DF378A" w:rsidRDefault="0031779C" w:rsidP="00593A95">
      <w:pPr>
        <w:pStyle w:val="ListParagraph"/>
        <w:numPr>
          <w:ilvl w:val="0"/>
          <w:numId w:val="1"/>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31779C">
        <w:rPr>
          <w:rFonts w:ascii="Gill Sans MT" w:hAnsi="Gill Sans MT"/>
          <w:b/>
          <w:bCs/>
          <w:color w:val="000000"/>
          <w:sz w:val="20"/>
          <w:szCs w:val="20"/>
        </w:rPr>
        <w:t>United Nations General Assembly 2019:</w:t>
      </w:r>
      <w:r>
        <w:rPr>
          <w:rFonts w:ascii="Gill Sans MT" w:hAnsi="Gill Sans MT"/>
          <w:color w:val="000000"/>
          <w:sz w:val="20"/>
          <w:szCs w:val="20"/>
        </w:rPr>
        <w:t xml:space="preserve"> </w:t>
      </w:r>
      <w:r w:rsidR="00DF378A" w:rsidRPr="00DF378A">
        <w:rPr>
          <w:rFonts w:ascii="Gill Sans MT" w:hAnsi="Gill Sans MT"/>
          <w:color w:val="000000"/>
          <w:sz w:val="20"/>
          <w:szCs w:val="20"/>
        </w:rPr>
        <w:t>74th Session, UN-HQ, NYC, USA (2019)</w:t>
      </w:r>
    </w:p>
    <w:p w14:paraId="14F5E3CD" w14:textId="1B75F697" w:rsidR="00DF378A" w:rsidRPr="00DF378A" w:rsidRDefault="00DF378A" w:rsidP="00593A95">
      <w:pPr>
        <w:pStyle w:val="ListParagraph"/>
        <w:numPr>
          <w:ilvl w:val="0"/>
          <w:numId w:val="1"/>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9B6F1B">
        <w:rPr>
          <w:rFonts w:ascii="Gill Sans MT" w:hAnsi="Gill Sans MT"/>
          <w:b/>
          <w:bCs/>
          <w:color w:val="000000"/>
          <w:sz w:val="20"/>
          <w:szCs w:val="20"/>
        </w:rPr>
        <w:t>Global South-South Development Expo 2018</w:t>
      </w:r>
      <w:r w:rsidR="0031779C" w:rsidRPr="009B6F1B">
        <w:rPr>
          <w:rFonts w:ascii="Gill Sans MT" w:hAnsi="Gill Sans MT"/>
          <w:b/>
          <w:bCs/>
          <w:color w:val="000000"/>
          <w:sz w:val="20"/>
          <w:szCs w:val="20"/>
        </w:rPr>
        <w:t>:</w:t>
      </w:r>
      <w:r w:rsidRPr="00DF378A">
        <w:rPr>
          <w:rFonts w:ascii="Gill Sans MT" w:hAnsi="Gill Sans MT"/>
          <w:color w:val="000000"/>
          <w:sz w:val="20"/>
          <w:szCs w:val="20"/>
        </w:rPr>
        <w:t xml:space="preserve"> </w:t>
      </w:r>
      <w:r w:rsidR="0031779C">
        <w:rPr>
          <w:rFonts w:ascii="Gill Sans MT" w:hAnsi="Gill Sans MT"/>
          <w:color w:val="000000"/>
          <w:sz w:val="20"/>
          <w:szCs w:val="20"/>
        </w:rPr>
        <w:t>F</w:t>
      </w:r>
      <w:r w:rsidRPr="00DF378A">
        <w:rPr>
          <w:rFonts w:ascii="Gill Sans MT" w:hAnsi="Gill Sans MT"/>
          <w:color w:val="000000"/>
          <w:sz w:val="20"/>
          <w:szCs w:val="20"/>
        </w:rPr>
        <w:t>or the 2nd High-level UN Conference on South-South Cooperation, UN-HQ, NYC, USA (2018)</w:t>
      </w:r>
    </w:p>
    <w:p w14:paraId="3830FD40"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World Health Organization administrative, management, and technical matters</w:t>
      </w:r>
    </w:p>
    <w:p w14:paraId="4A70488E" w14:textId="52ED4817" w:rsidR="00DF378A" w:rsidRPr="00DF378A" w:rsidRDefault="00A17FB0" w:rsidP="00593A95">
      <w:pPr>
        <w:pStyle w:val="ListParagraph"/>
        <w:numPr>
          <w:ilvl w:val="0"/>
          <w:numId w:val="2"/>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A17FB0">
        <w:rPr>
          <w:rFonts w:ascii="Gill Sans MT" w:hAnsi="Gill Sans MT"/>
          <w:b/>
          <w:bCs/>
          <w:color w:val="000000"/>
          <w:sz w:val="20"/>
          <w:szCs w:val="20"/>
        </w:rPr>
        <w:t>Word Health Assemblies 2008</w:t>
      </w:r>
      <w:r>
        <w:rPr>
          <w:rFonts w:ascii="Gill Sans MT" w:hAnsi="Gill Sans MT"/>
          <w:b/>
          <w:bCs/>
          <w:color w:val="000000"/>
          <w:sz w:val="20"/>
          <w:szCs w:val="20"/>
        </w:rPr>
        <w:t xml:space="preserve"> through </w:t>
      </w:r>
      <w:r w:rsidRPr="00A17FB0">
        <w:rPr>
          <w:rFonts w:ascii="Gill Sans MT" w:hAnsi="Gill Sans MT"/>
          <w:b/>
          <w:bCs/>
          <w:color w:val="000000"/>
          <w:sz w:val="20"/>
          <w:szCs w:val="20"/>
        </w:rPr>
        <w:t xml:space="preserve">2019: </w:t>
      </w:r>
      <w:r w:rsidR="00DF378A" w:rsidRPr="00DF378A">
        <w:rPr>
          <w:rFonts w:ascii="Gill Sans MT" w:hAnsi="Gill Sans MT"/>
          <w:color w:val="000000"/>
          <w:sz w:val="20"/>
          <w:szCs w:val="20"/>
        </w:rPr>
        <w:t>61</w:t>
      </w:r>
      <w:r w:rsidR="00DF378A" w:rsidRPr="00DF378A">
        <w:rPr>
          <w:rFonts w:ascii="Gill Sans MT" w:hAnsi="Gill Sans MT"/>
          <w:color w:val="000000"/>
          <w:sz w:val="20"/>
          <w:szCs w:val="20"/>
          <w:vertAlign w:val="superscript"/>
        </w:rPr>
        <w:t>st</w:t>
      </w:r>
      <w:r w:rsidR="00DF378A" w:rsidRPr="00DF378A">
        <w:rPr>
          <w:rFonts w:ascii="Gill Sans MT" w:hAnsi="Gill Sans MT"/>
          <w:color w:val="000000"/>
          <w:sz w:val="20"/>
          <w:szCs w:val="20"/>
        </w:rPr>
        <w:t>, 62</w:t>
      </w:r>
      <w:r w:rsidR="00DF378A" w:rsidRPr="00DF378A">
        <w:rPr>
          <w:rFonts w:ascii="Gill Sans MT" w:hAnsi="Gill Sans MT"/>
          <w:color w:val="000000"/>
          <w:sz w:val="20"/>
          <w:szCs w:val="20"/>
          <w:vertAlign w:val="superscript"/>
        </w:rPr>
        <w:t>nd</w:t>
      </w:r>
      <w:r w:rsidR="00DF378A" w:rsidRPr="00DF378A">
        <w:rPr>
          <w:rFonts w:ascii="Gill Sans MT" w:hAnsi="Gill Sans MT"/>
          <w:color w:val="000000"/>
          <w:sz w:val="20"/>
          <w:szCs w:val="20"/>
        </w:rPr>
        <w:t>, 63</w:t>
      </w:r>
      <w:r w:rsidR="00DF378A" w:rsidRPr="00DF378A">
        <w:rPr>
          <w:rFonts w:ascii="Gill Sans MT" w:hAnsi="Gill Sans MT"/>
          <w:color w:val="000000"/>
          <w:sz w:val="20"/>
          <w:szCs w:val="20"/>
          <w:vertAlign w:val="superscript"/>
        </w:rPr>
        <w:t>rd</w:t>
      </w:r>
      <w:r w:rsidR="00DF378A" w:rsidRPr="00DF378A">
        <w:rPr>
          <w:rFonts w:ascii="Gill Sans MT" w:hAnsi="Gill Sans MT"/>
          <w:color w:val="000000"/>
          <w:sz w:val="20"/>
          <w:szCs w:val="20"/>
        </w:rPr>
        <w:t>, 64</w:t>
      </w:r>
      <w:r w:rsidR="00DF378A" w:rsidRPr="00DF378A">
        <w:rPr>
          <w:rFonts w:ascii="Gill Sans MT" w:hAnsi="Gill Sans MT"/>
          <w:color w:val="000000"/>
          <w:sz w:val="20"/>
          <w:szCs w:val="20"/>
          <w:vertAlign w:val="superscript"/>
        </w:rPr>
        <w:t>th</w:t>
      </w:r>
      <w:r w:rsidR="00DF378A" w:rsidRPr="00DF378A">
        <w:rPr>
          <w:rFonts w:ascii="Gill Sans MT" w:hAnsi="Gill Sans MT"/>
          <w:color w:val="000000"/>
          <w:sz w:val="20"/>
          <w:szCs w:val="20"/>
        </w:rPr>
        <w:t>, 64</w:t>
      </w:r>
      <w:r w:rsidR="00DF378A" w:rsidRPr="00DF378A">
        <w:rPr>
          <w:rFonts w:ascii="Gill Sans MT" w:hAnsi="Gill Sans MT"/>
          <w:color w:val="000000"/>
          <w:sz w:val="20"/>
          <w:szCs w:val="20"/>
          <w:vertAlign w:val="superscript"/>
        </w:rPr>
        <w:t>th</w:t>
      </w:r>
      <w:r w:rsidR="00DF378A" w:rsidRPr="00DF378A">
        <w:rPr>
          <w:rFonts w:ascii="Gill Sans MT" w:hAnsi="Gill Sans MT"/>
          <w:color w:val="000000"/>
          <w:sz w:val="20"/>
          <w:szCs w:val="20"/>
        </w:rPr>
        <w:t xml:space="preserve"> and 68</w:t>
      </w:r>
      <w:r w:rsidR="00DF378A" w:rsidRPr="00DF378A">
        <w:rPr>
          <w:rFonts w:ascii="Gill Sans MT" w:hAnsi="Gill Sans MT"/>
          <w:color w:val="000000"/>
          <w:sz w:val="20"/>
          <w:szCs w:val="20"/>
          <w:vertAlign w:val="superscript"/>
        </w:rPr>
        <w:t>th</w:t>
      </w:r>
      <w:r w:rsidR="00DF378A" w:rsidRPr="00DF378A">
        <w:rPr>
          <w:rFonts w:ascii="Gill Sans MT" w:hAnsi="Gill Sans MT"/>
          <w:color w:val="000000"/>
          <w:sz w:val="20"/>
          <w:szCs w:val="20"/>
        </w:rPr>
        <w:t>, 72</w:t>
      </w:r>
      <w:r w:rsidR="00DF378A" w:rsidRPr="00DF378A">
        <w:rPr>
          <w:rFonts w:ascii="Gill Sans MT" w:hAnsi="Gill Sans MT"/>
          <w:color w:val="000000"/>
          <w:sz w:val="20"/>
          <w:szCs w:val="20"/>
          <w:vertAlign w:val="superscript"/>
        </w:rPr>
        <w:t>nd</w:t>
      </w:r>
      <w:r>
        <w:rPr>
          <w:rFonts w:ascii="Gill Sans MT" w:hAnsi="Gill Sans MT"/>
          <w:color w:val="000000"/>
          <w:sz w:val="20"/>
          <w:szCs w:val="20"/>
        </w:rPr>
        <w:t>.</w:t>
      </w:r>
      <w:r w:rsidR="00DF378A" w:rsidRPr="00DF378A">
        <w:rPr>
          <w:rFonts w:ascii="Gill Sans MT" w:hAnsi="Gill Sans MT"/>
          <w:color w:val="000000"/>
          <w:sz w:val="20"/>
          <w:szCs w:val="20"/>
        </w:rPr>
        <w:t xml:space="preserve"> WHO-HQ, Geneva, Switzerland</w:t>
      </w:r>
    </w:p>
    <w:p w14:paraId="509C544A" w14:textId="06D6D05D" w:rsidR="00DF378A" w:rsidRPr="00DF378A" w:rsidRDefault="00A17FB0" w:rsidP="00593A95">
      <w:pPr>
        <w:pStyle w:val="ListParagraph"/>
        <w:numPr>
          <w:ilvl w:val="0"/>
          <w:numId w:val="2"/>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A17FB0">
        <w:rPr>
          <w:rFonts w:ascii="Gill Sans MT" w:hAnsi="Gill Sans MT"/>
          <w:b/>
          <w:bCs/>
          <w:color w:val="000000"/>
          <w:sz w:val="20"/>
          <w:szCs w:val="20"/>
        </w:rPr>
        <w:t>WHO Executive Board Meetings 2009 through 2011, and 2019:</w:t>
      </w:r>
      <w:r>
        <w:rPr>
          <w:rFonts w:ascii="Gill Sans MT" w:hAnsi="Gill Sans MT"/>
          <w:color w:val="000000"/>
          <w:sz w:val="20"/>
          <w:szCs w:val="20"/>
        </w:rPr>
        <w:t xml:space="preserve"> </w:t>
      </w:r>
      <w:r w:rsidR="00DF378A" w:rsidRPr="00DF378A">
        <w:rPr>
          <w:rFonts w:ascii="Gill Sans MT" w:hAnsi="Gill Sans MT"/>
          <w:color w:val="000000"/>
          <w:sz w:val="20"/>
          <w:szCs w:val="20"/>
        </w:rPr>
        <w:t>124th, 125th, 128th, 129th, and 145th sessions</w:t>
      </w:r>
      <w:r>
        <w:rPr>
          <w:rFonts w:ascii="Gill Sans MT" w:hAnsi="Gill Sans MT"/>
          <w:color w:val="000000"/>
          <w:sz w:val="20"/>
          <w:szCs w:val="20"/>
        </w:rPr>
        <w:t>.</w:t>
      </w:r>
      <w:r w:rsidR="00DF378A" w:rsidRPr="00DF378A">
        <w:rPr>
          <w:rFonts w:ascii="Gill Sans MT" w:hAnsi="Gill Sans MT"/>
          <w:color w:val="000000"/>
          <w:sz w:val="20"/>
          <w:szCs w:val="20"/>
        </w:rPr>
        <w:t xml:space="preserve"> </w:t>
      </w:r>
      <w:r>
        <w:rPr>
          <w:rFonts w:ascii="Gill Sans MT" w:hAnsi="Gill Sans MT"/>
          <w:color w:val="000000"/>
          <w:sz w:val="20"/>
          <w:szCs w:val="20"/>
        </w:rPr>
        <w:t>WHO-HQ</w:t>
      </w:r>
      <w:r w:rsidR="00DF378A" w:rsidRPr="00DF378A">
        <w:rPr>
          <w:rFonts w:ascii="Gill Sans MT" w:hAnsi="Gill Sans MT"/>
          <w:color w:val="000000"/>
          <w:sz w:val="20"/>
          <w:szCs w:val="20"/>
        </w:rPr>
        <w:t>, Geneva, Switzerland</w:t>
      </w:r>
    </w:p>
    <w:p w14:paraId="185A7985" w14:textId="10108FAE" w:rsidR="00DF378A" w:rsidRPr="00DF378A" w:rsidRDefault="00A17FB0" w:rsidP="00593A95">
      <w:pPr>
        <w:pStyle w:val="ListParagraph"/>
        <w:numPr>
          <w:ilvl w:val="0"/>
          <w:numId w:val="2"/>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A17FB0">
        <w:rPr>
          <w:rFonts w:ascii="Gill Sans MT" w:hAnsi="Gill Sans MT"/>
          <w:b/>
          <w:bCs/>
          <w:color w:val="000000"/>
          <w:sz w:val="20"/>
          <w:szCs w:val="20"/>
        </w:rPr>
        <w:t xml:space="preserve">WHO </w:t>
      </w:r>
      <w:r w:rsidR="00DF378A" w:rsidRPr="00A17FB0">
        <w:rPr>
          <w:rFonts w:ascii="Gill Sans MT" w:hAnsi="Gill Sans MT"/>
          <w:b/>
          <w:bCs/>
          <w:color w:val="000000"/>
          <w:sz w:val="20"/>
          <w:szCs w:val="20"/>
        </w:rPr>
        <w:t xml:space="preserve">Technical briefings for </w:t>
      </w:r>
      <w:r w:rsidRPr="00A17FB0">
        <w:rPr>
          <w:rFonts w:ascii="Gill Sans MT" w:hAnsi="Gill Sans MT"/>
          <w:b/>
          <w:bCs/>
          <w:color w:val="000000"/>
          <w:sz w:val="20"/>
          <w:szCs w:val="20"/>
        </w:rPr>
        <w:t xml:space="preserve">EB meetings 2010 through 2015: </w:t>
      </w:r>
      <w:r w:rsidR="00DF378A" w:rsidRPr="00DF378A">
        <w:rPr>
          <w:rFonts w:ascii="Gill Sans MT" w:hAnsi="Gill Sans MT"/>
          <w:color w:val="000000"/>
          <w:sz w:val="20"/>
          <w:szCs w:val="20"/>
        </w:rPr>
        <w:t>127th, 128th, 129th, 130th, 131st and 132</w:t>
      </w:r>
      <w:r w:rsidR="00DF378A" w:rsidRPr="00A17FB0">
        <w:rPr>
          <w:rFonts w:ascii="Gill Sans MT" w:hAnsi="Gill Sans MT"/>
          <w:color w:val="000000"/>
          <w:sz w:val="20"/>
          <w:szCs w:val="20"/>
          <w:vertAlign w:val="superscript"/>
        </w:rPr>
        <w:t>nd</w:t>
      </w:r>
      <w:r>
        <w:rPr>
          <w:rFonts w:ascii="Gill Sans MT" w:hAnsi="Gill Sans MT"/>
          <w:color w:val="000000"/>
          <w:sz w:val="20"/>
          <w:szCs w:val="20"/>
        </w:rPr>
        <w:t>.</w:t>
      </w:r>
      <w:r w:rsidR="00DF378A" w:rsidRPr="00DF378A">
        <w:rPr>
          <w:rFonts w:ascii="Gill Sans MT" w:hAnsi="Gill Sans MT"/>
          <w:color w:val="000000"/>
          <w:sz w:val="20"/>
          <w:szCs w:val="20"/>
        </w:rPr>
        <w:t xml:space="preserve"> </w:t>
      </w:r>
      <w:r>
        <w:rPr>
          <w:rFonts w:ascii="Gill Sans MT" w:hAnsi="Gill Sans MT"/>
          <w:color w:val="000000"/>
          <w:sz w:val="20"/>
          <w:szCs w:val="20"/>
        </w:rPr>
        <w:t xml:space="preserve">WHO-SEARO, </w:t>
      </w:r>
      <w:r w:rsidR="00DF378A" w:rsidRPr="00DF378A">
        <w:rPr>
          <w:rFonts w:ascii="Gill Sans MT" w:hAnsi="Gill Sans MT"/>
          <w:color w:val="000000"/>
          <w:sz w:val="20"/>
          <w:szCs w:val="20"/>
        </w:rPr>
        <w:t>NEW Delhi, India</w:t>
      </w:r>
    </w:p>
    <w:p w14:paraId="61F4A69A" w14:textId="02C21289" w:rsidR="00DF378A" w:rsidRPr="00DF378A" w:rsidRDefault="0027191D" w:rsidP="00593A95">
      <w:pPr>
        <w:pStyle w:val="ListParagraph"/>
        <w:numPr>
          <w:ilvl w:val="0"/>
          <w:numId w:val="2"/>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27191D">
        <w:rPr>
          <w:rFonts w:ascii="Gill Sans MT" w:hAnsi="Gill Sans MT"/>
          <w:b/>
          <w:bCs/>
          <w:color w:val="000000"/>
          <w:sz w:val="20"/>
          <w:szCs w:val="20"/>
        </w:rPr>
        <w:t>WHO Regional Committee Meetings 2009 through 2012 and 2018:</w:t>
      </w:r>
      <w:r>
        <w:rPr>
          <w:rFonts w:ascii="Gill Sans MT" w:hAnsi="Gill Sans MT"/>
          <w:color w:val="000000"/>
          <w:sz w:val="20"/>
          <w:szCs w:val="20"/>
        </w:rPr>
        <w:t xml:space="preserve"> </w:t>
      </w:r>
      <w:r w:rsidR="00DF378A" w:rsidRPr="00DF378A">
        <w:rPr>
          <w:rFonts w:ascii="Gill Sans MT" w:hAnsi="Gill Sans MT"/>
          <w:color w:val="000000"/>
          <w:sz w:val="20"/>
          <w:szCs w:val="20"/>
        </w:rPr>
        <w:t>62</w:t>
      </w:r>
      <w:r w:rsidR="00DF378A" w:rsidRPr="00DF378A">
        <w:rPr>
          <w:rFonts w:ascii="Gill Sans MT" w:hAnsi="Gill Sans MT"/>
          <w:color w:val="000000"/>
          <w:sz w:val="20"/>
          <w:szCs w:val="20"/>
          <w:vertAlign w:val="superscript"/>
        </w:rPr>
        <w:t>nd</w:t>
      </w:r>
      <w:r w:rsidR="00DF378A" w:rsidRPr="00DF378A">
        <w:rPr>
          <w:rFonts w:ascii="Gill Sans MT" w:hAnsi="Gill Sans MT"/>
          <w:color w:val="000000"/>
          <w:sz w:val="20"/>
          <w:szCs w:val="20"/>
        </w:rPr>
        <w:t>, 63</w:t>
      </w:r>
      <w:r w:rsidR="00DF378A" w:rsidRPr="00DF378A">
        <w:rPr>
          <w:rFonts w:ascii="Gill Sans MT" w:hAnsi="Gill Sans MT"/>
          <w:color w:val="000000"/>
          <w:sz w:val="20"/>
          <w:szCs w:val="20"/>
          <w:vertAlign w:val="superscript"/>
        </w:rPr>
        <w:t>rd</w:t>
      </w:r>
      <w:r w:rsidR="00DF378A" w:rsidRPr="00DF378A">
        <w:rPr>
          <w:rFonts w:ascii="Gill Sans MT" w:hAnsi="Gill Sans MT"/>
          <w:color w:val="000000"/>
          <w:sz w:val="20"/>
          <w:szCs w:val="20"/>
        </w:rPr>
        <w:t>, 64</w:t>
      </w:r>
      <w:r w:rsidR="00DF378A" w:rsidRPr="00DF378A">
        <w:rPr>
          <w:rFonts w:ascii="Gill Sans MT" w:hAnsi="Gill Sans MT"/>
          <w:color w:val="000000"/>
          <w:sz w:val="20"/>
          <w:szCs w:val="20"/>
          <w:vertAlign w:val="superscript"/>
        </w:rPr>
        <w:t>th</w:t>
      </w:r>
      <w:r w:rsidR="00DF378A" w:rsidRPr="00DF378A">
        <w:rPr>
          <w:rFonts w:ascii="Gill Sans MT" w:hAnsi="Gill Sans MT"/>
          <w:color w:val="000000"/>
          <w:sz w:val="20"/>
          <w:szCs w:val="20"/>
        </w:rPr>
        <w:t>, 65</w:t>
      </w:r>
      <w:r w:rsidR="00DF378A" w:rsidRPr="00DF378A">
        <w:rPr>
          <w:rFonts w:ascii="Gill Sans MT" w:hAnsi="Gill Sans MT"/>
          <w:color w:val="000000"/>
          <w:sz w:val="20"/>
          <w:szCs w:val="20"/>
          <w:vertAlign w:val="superscript"/>
        </w:rPr>
        <w:t>th,</w:t>
      </w:r>
      <w:r w:rsidR="00DF378A" w:rsidRPr="00DF378A">
        <w:rPr>
          <w:rFonts w:ascii="Gill Sans MT" w:hAnsi="Gill Sans MT"/>
          <w:color w:val="000000"/>
          <w:sz w:val="20"/>
          <w:szCs w:val="20"/>
        </w:rPr>
        <w:t xml:space="preserve"> and 71</w:t>
      </w:r>
      <w:r w:rsidR="00DF378A" w:rsidRPr="00DF378A">
        <w:rPr>
          <w:rFonts w:ascii="Gill Sans MT" w:hAnsi="Gill Sans MT"/>
          <w:color w:val="000000"/>
          <w:sz w:val="20"/>
          <w:szCs w:val="20"/>
          <w:vertAlign w:val="superscript"/>
        </w:rPr>
        <w:t>st</w:t>
      </w:r>
      <w:r>
        <w:rPr>
          <w:rFonts w:ascii="Gill Sans MT" w:hAnsi="Gill Sans MT"/>
          <w:color w:val="000000"/>
          <w:sz w:val="20"/>
          <w:szCs w:val="20"/>
        </w:rPr>
        <w:t xml:space="preserve">. </w:t>
      </w:r>
      <w:r w:rsidR="00DF378A" w:rsidRPr="00DF378A">
        <w:rPr>
          <w:rFonts w:ascii="Gill Sans MT" w:hAnsi="Gill Sans MT"/>
          <w:color w:val="000000"/>
          <w:sz w:val="20"/>
          <w:szCs w:val="20"/>
        </w:rPr>
        <w:t>Kathmandu (2009), Bangkok (2010), Jaipur (2011), Yogyakarta (2012) and New Delhi (2018)</w:t>
      </w:r>
    </w:p>
    <w:p w14:paraId="01A84022" w14:textId="07D6C378" w:rsidR="00DF378A" w:rsidRPr="00DF378A" w:rsidRDefault="0027191D" w:rsidP="00593A95">
      <w:pPr>
        <w:pStyle w:val="ListParagraph"/>
        <w:numPr>
          <w:ilvl w:val="0"/>
          <w:numId w:val="2"/>
        </w:numPr>
        <w:tabs>
          <w:tab w:val="left" w:pos="1668"/>
          <w:tab w:val="left" w:pos="3228"/>
          <w:tab w:val="left" w:pos="7628"/>
        </w:tabs>
        <w:spacing w:before="80" w:after="0" w:line="288" w:lineRule="auto"/>
        <w:contextualSpacing w:val="0"/>
        <w:rPr>
          <w:rFonts w:ascii="Gill Sans MT" w:hAnsi="Gill Sans MT"/>
          <w:color w:val="000000"/>
          <w:sz w:val="20"/>
          <w:szCs w:val="20"/>
        </w:rPr>
      </w:pPr>
      <w:r>
        <w:rPr>
          <w:rFonts w:ascii="Gill Sans MT" w:hAnsi="Gill Sans MT"/>
          <w:b/>
          <w:bCs/>
          <w:color w:val="000000"/>
          <w:sz w:val="20"/>
          <w:szCs w:val="20"/>
        </w:rPr>
        <w:t xml:space="preserve">WHO-SEAR </w:t>
      </w:r>
      <w:r w:rsidR="00DF378A" w:rsidRPr="0027191D">
        <w:rPr>
          <w:rFonts w:ascii="Gill Sans MT" w:hAnsi="Gill Sans MT"/>
          <w:b/>
          <w:bCs/>
          <w:color w:val="000000"/>
          <w:sz w:val="20"/>
          <w:szCs w:val="20"/>
        </w:rPr>
        <w:t>High-Level Preparatory Meetings for Health Ministers</w:t>
      </w:r>
      <w:r>
        <w:rPr>
          <w:rFonts w:ascii="Gill Sans MT" w:hAnsi="Gill Sans MT"/>
          <w:b/>
          <w:bCs/>
          <w:color w:val="000000"/>
          <w:sz w:val="20"/>
          <w:szCs w:val="20"/>
        </w:rPr>
        <w:t xml:space="preserve"> 2015</w:t>
      </w:r>
      <w:r w:rsidRPr="0027191D">
        <w:rPr>
          <w:rFonts w:ascii="Gill Sans MT" w:hAnsi="Gill Sans MT"/>
          <w:b/>
          <w:bCs/>
          <w:color w:val="000000"/>
          <w:sz w:val="20"/>
          <w:szCs w:val="20"/>
        </w:rPr>
        <w:t xml:space="preserve"> &amp; 2018:</w:t>
      </w:r>
      <w:r>
        <w:rPr>
          <w:rFonts w:ascii="Gill Sans MT" w:hAnsi="Gill Sans MT"/>
          <w:color w:val="000000"/>
          <w:sz w:val="20"/>
          <w:szCs w:val="20"/>
        </w:rPr>
        <w:t xml:space="preserve"> WHO-SEARO, New Delhi</w:t>
      </w:r>
    </w:p>
    <w:p w14:paraId="14283A48" w14:textId="6650891C" w:rsidR="0027191D" w:rsidRPr="0027191D" w:rsidRDefault="00DF378A" w:rsidP="00593A95">
      <w:pPr>
        <w:pStyle w:val="ListParagraph"/>
        <w:numPr>
          <w:ilvl w:val="0"/>
          <w:numId w:val="2"/>
        </w:numPr>
        <w:tabs>
          <w:tab w:val="left" w:pos="1668"/>
          <w:tab w:val="left" w:pos="3228"/>
          <w:tab w:val="left" w:pos="7628"/>
        </w:tabs>
        <w:spacing w:before="80" w:after="0" w:line="288" w:lineRule="auto"/>
        <w:contextualSpacing w:val="0"/>
        <w:rPr>
          <w:rFonts w:ascii="Gill Sans MT" w:hAnsi="Gill Sans MT"/>
          <w:b/>
          <w:bCs/>
          <w:color w:val="000000"/>
          <w:sz w:val="20"/>
          <w:szCs w:val="20"/>
        </w:rPr>
      </w:pPr>
      <w:r w:rsidRPr="0027191D">
        <w:rPr>
          <w:rFonts w:ascii="Gill Sans MT" w:hAnsi="Gill Sans MT"/>
          <w:b/>
          <w:bCs/>
          <w:color w:val="000000"/>
          <w:sz w:val="20"/>
          <w:szCs w:val="20"/>
        </w:rPr>
        <w:t>WHO Expert Meetings</w:t>
      </w:r>
      <w:r w:rsidR="0027191D" w:rsidRPr="0027191D">
        <w:rPr>
          <w:rFonts w:ascii="Gill Sans MT" w:hAnsi="Gill Sans MT"/>
          <w:b/>
          <w:bCs/>
          <w:color w:val="000000"/>
          <w:sz w:val="20"/>
          <w:szCs w:val="20"/>
        </w:rPr>
        <w:t>:</w:t>
      </w:r>
    </w:p>
    <w:p w14:paraId="414F7D17" w14:textId="085E9B6F" w:rsidR="0027191D" w:rsidRDefault="0027191D" w:rsidP="00EB7E16">
      <w:pPr>
        <w:pStyle w:val="ListParagraph"/>
        <w:numPr>
          <w:ilvl w:val="1"/>
          <w:numId w:val="2"/>
        </w:numPr>
        <w:spacing w:before="80" w:after="0" w:line="288" w:lineRule="auto"/>
        <w:ind w:left="810"/>
        <w:contextualSpacing w:val="0"/>
        <w:rPr>
          <w:rFonts w:ascii="Gill Sans MT" w:hAnsi="Gill Sans MT"/>
          <w:color w:val="000000"/>
          <w:sz w:val="20"/>
          <w:szCs w:val="20"/>
        </w:rPr>
      </w:pPr>
      <w:r>
        <w:rPr>
          <w:rFonts w:ascii="Gill Sans MT" w:hAnsi="Gill Sans MT"/>
          <w:color w:val="000000"/>
          <w:sz w:val="20"/>
          <w:szCs w:val="20"/>
        </w:rPr>
        <w:t>F</w:t>
      </w:r>
      <w:r w:rsidR="00DF378A" w:rsidRPr="00DF378A">
        <w:rPr>
          <w:rFonts w:ascii="Gill Sans MT" w:hAnsi="Gill Sans MT"/>
          <w:color w:val="000000"/>
          <w:sz w:val="20"/>
          <w:szCs w:val="20"/>
        </w:rPr>
        <w:t>inalizing Regional Guidelines for HWF Strategic Planning and HWF database, Kathmandu, Nepal (2008)</w:t>
      </w:r>
    </w:p>
    <w:p w14:paraId="0FFB4F12" w14:textId="77777777" w:rsidR="0027191D" w:rsidRDefault="00DF378A" w:rsidP="00EB7E16">
      <w:pPr>
        <w:pStyle w:val="ListParagraph"/>
        <w:numPr>
          <w:ilvl w:val="1"/>
          <w:numId w:val="2"/>
        </w:numPr>
        <w:spacing w:before="80" w:after="0" w:line="288" w:lineRule="auto"/>
        <w:ind w:left="810"/>
        <w:contextualSpacing w:val="0"/>
        <w:rPr>
          <w:rFonts w:ascii="Gill Sans MT" w:hAnsi="Gill Sans MT"/>
          <w:color w:val="000000"/>
          <w:sz w:val="20"/>
          <w:szCs w:val="20"/>
        </w:rPr>
      </w:pPr>
      <w:r w:rsidRPr="00DF378A">
        <w:rPr>
          <w:rFonts w:ascii="Gill Sans MT" w:hAnsi="Gill Sans MT"/>
          <w:color w:val="000000"/>
          <w:sz w:val="20"/>
          <w:szCs w:val="20"/>
        </w:rPr>
        <w:t>Health Systems Assessment Tools, New Delhi, India (2011)</w:t>
      </w:r>
    </w:p>
    <w:p w14:paraId="2EB11831" w14:textId="1785DA3F" w:rsidR="00DF378A" w:rsidRPr="00DF378A" w:rsidRDefault="00DF378A" w:rsidP="00EB7E16">
      <w:pPr>
        <w:pStyle w:val="ListParagraph"/>
        <w:numPr>
          <w:ilvl w:val="1"/>
          <w:numId w:val="2"/>
        </w:numPr>
        <w:spacing w:before="80" w:after="0" w:line="288" w:lineRule="auto"/>
        <w:ind w:left="810"/>
        <w:contextualSpacing w:val="0"/>
        <w:rPr>
          <w:rFonts w:ascii="Gill Sans MT" w:hAnsi="Gill Sans MT"/>
          <w:color w:val="000000"/>
          <w:sz w:val="20"/>
          <w:szCs w:val="20"/>
        </w:rPr>
      </w:pPr>
      <w:r w:rsidRPr="00DF378A">
        <w:rPr>
          <w:rFonts w:ascii="Gill Sans MT" w:hAnsi="Gill Sans MT"/>
          <w:color w:val="000000"/>
          <w:sz w:val="20"/>
          <w:szCs w:val="20"/>
        </w:rPr>
        <w:t xml:space="preserve">Comorbidities, Joipur, India (2014) </w:t>
      </w:r>
    </w:p>
    <w:p w14:paraId="5AF9E059" w14:textId="7F6940A7" w:rsidR="00DF378A" w:rsidRPr="00DF378A" w:rsidRDefault="0031779C"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Pr>
          <w:rFonts w:ascii="Gill Sans MT" w:hAnsi="Gill Sans MT" w:cs="Times New Roman"/>
          <w:color w:val="000000"/>
          <w:sz w:val="20"/>
          <w:szCs w:val="20"/>
          <w:u w:val="single"/>
        </w:rPr>
        <w:t xml:space="preserve">WHO </w:t>
      </w:r>
      <w:r w:rsidR="00DF378A" w:rsidRPr="00DF378A">
        <w:rPr>
          <w:rFonts w:ascii="Gill Sans MT" w:hAnsi="Gill Sans MT" w:cs="Times New Roman"/>
          <w:color w:val="000000"/>
          <w:sz w:val="20"/>
          <w:szCs w:val="20"/>
          <w:u w:val="single"/>
        </w:rPr>
        <w:t>Global Cholera Control</w:t>
      </w:r>
    </w:p>
    <w:p w14:paraId="3F20A5CA" w14:textId="4E135C47" w:rsidR="00DF378A" w:rsidRPr="00DF378A" w:rsidRDefault="00DF378A" w:rsidP="00593A95">
      <w:pPr>
        <w:pStyle w:val="ListParagraph"/>
        <w:numPr>
          <w:ilvl w:val="0"/>
          <w:numId w:val="3"/>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9B6F1B">
        <w:rPr>
          <w:rFonts w:ascii="Gill Sans MT" w:hAnsi="Gill Sans MT"/>
          <w:b/>
          <w:bCs/>
          <w:color w:val="000000"/>
          <w:sz w:val="20"/>
          <w:szCs w:val="20"/>
        </w:rPr>
        <w:t>Annual Meetings of the Global Task Force on Cholera Control (GTFCC)</w:t>
      </w:r>
      <w:r w:rsidR="009B6F1B" w:rsidRPr="009B6F1B">
        <w:rPr>
          <w:rFonts w:ascii="Gill Sans MT" w:hAnsi="Gill Sans MT"/>
          <w:b/>
          <w:bCs/>
          <w:color w:val="000000"/>
          <w:sz w:val="20"/>
          <w:szCs w:val="20"/>
        </w:rPr>
        <w:t xml:space="preserve"> 2018 through 2019:</w:t>
      </w:r>
      <w:r w:rsidR="009B6F1B">
        <w:rPr>
          <w:rFonts w:ascii="Gill Sans MT" w:hAnsi="Gill Sans MT"/>
          <w:color w:val="000000"/>
          <w:sz w:val="20"/>
          <w:szCs w:val="20"/>
        </w:rPr>
        <w:t xml:space="preserve"> </w:t>
      </w:r>
      <w:r w:rsidR="009B6F1B" w:rsidRPr="00DF378A">
        <w:rPr>
          <w:rFonts w:ascii="Gill Sans MT" w:hAnsi="Gill Sans MT"/>
          <w:color w:val="000000"/>
          <w:sz w:val="20"/>
          <w:szCs w:val="20"/>
        </w:rPr>
        <w:t>5</w:t>
      </w:r>
      <w:r w:rsidR="009B6F1B" w:rsidRPr="00DF378A">
        <w:rPr>
          <w:rFonts w:ascii="Gill Sans MT" w:hAnsi="Gill Sans MT"/>
          <w:color w:val="000000"/>
          <w:sz w:val="20"/>
          <w:szCs w:val="20"/>
          <w:vertAlign w:val="superscript"/>
        </w:rPr>
        <w:t>th</w:t>
      </w:r>
      <w:r w:rsidR="009B6F1B" w:rsidRPr="00DF378A">
        <w:rPr>
          <w:rFonts w:ascii="Gill Sans MT" w:hAnsi="Gill Sans MT"/>
          <w:color w:val="000000"/>
          <w:sz w:val="20"/>
          <w:szCs w:val="20"/>
        </w:rPr>
        <w:t xml:space="preserve"> and 6</w:t>
      </w:r>
      <w:r w:rsidR="009B6F1B" w:rsidRPr="00DF378A">
        <w:rPr>
          <w:rFonts w:ascii="Gill Sans MT" w:hAnsi="Gill Sans MT"/>
          <w:color w:val="000000"/>
          <w:sz w:val="20"/>
          <w:szCs w:val="20"/>
          <w:vertAlign w:val="superscript"/>
        </w:rPr>
        <w:t>th</w:t>
      </w:r>
      <w:r w:rsidR="009B6F1B" w:rsidRPr="00DF378A">
        <w:rPr>
          <w:rFonts w:ascii="Gill Sans MT" w:hAnsi="Gill Sans MT"/>
          <w:color w:val="000000"/>
          <w:sz w:val="20"/>
          <w:szCs w:val="20"/>
        </w:rPr>
        <w:t xml:space="preserve"> </w:t>
      </w:r>
      <w:r w:rsidR="009B6F1B">
        <w:rPr>
          <w:rFonts w:ascii="Gill Sans MT" w:hAnsi="Gill Sans MT"/>
          <w:color w:val="000000"/>
          <w:sz w:val="20"/>
          <w:szCs w:val="20"/>
        </w:rPr>
        <w:t xml:space="preserve">meetings, </w:t>
      </w:r>
      <w:r w:rsidRPr="00DF378A">
        <w:rPr>
          <w:rFonts w:ascii="Gill Sans MT" w:hAnsi="Gill Sans MT"/>
          <w:color w:val="000000"/>
          <w:sz w:val="20"/>
          <w:szCs w:val="20"/>
        </w:rPr>
        <w:t>Veyrier du Lac, France (2018 &amp; 2019).</w:t>
      </w:r>
    </w:p>
    <w:p w14:paraId="6285044E" w14:textId="154D1EC3" w:rsidR="00DF378A" w:rsidRPr="00DF378A" w:rsidRDefault="00DF378A" w:rsidP="00593A95">
      <w:pPr>
        <w:pStyle w:val="ListParagraph"/>
        <w:numPr>
          <w:ilvl w:val="0"/>
          <w:numId w:val="3"/>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9B6F1B">
        <w:rPr>
          <w:rFonts w:ascii="Gill Sans MT" w:hAnsi="Gill Sans MT"/>
          <w:b/>
          <w:bCs/>
          <w:color w:val="000000"/>
          <w:sz w:val="20"/>
          <w:szCs w:val="20"/>
        </w:rPr>
        <w:t>First meeting of the steering committee of the Global Taskforce on Cholera Control (GTFCC)</w:t>
      </w:r>
      <w:r w:rsidR="009B6F1B" w:rsidRPr="009B6F1B">
        <w:rPr>
          <w:rFonts w:ascii="Gill Sans MT" w:hAnsi="Gill Sans MT"/>
          <w:b/>
          <w:bCs/>
          <w:color w:val="000000"/>
          <w:sz w:val="20"/>
          <w:szCs w:val="20"/>
        </w:rPr>
        <w:t xml:space="preserve"> 2019: </w:t>
      </w:r>
      <w:r w:rsidRPr="00DF378A">
        <w:rPr>
          <w:rFonts w:ascii="Gill Sans MT" w:hAnsi="Gill Sans MT"/>
          <w:color w:val="000000"/>
          <w:sz w:val="20"/>
          <w:szCs w:val="20"/>
        </w:rPr>
        <w:t>Veyrier du Lac, France (2019)</w:t>
      </w:r>
    </w:p>
    <w:p w14:paraId="240320F2" w14:textId="0A831010" w:rsidR="00DF378A" w:rsidRPr="00DF378A" w:rsidRDefault="00593A95"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Pr>
          <w:rFonts w:ascii="Gill Sans MT" w:hAnsi="Gill Sans MT" w:cs="Times New Roman"/>
          <w:color w:val="000000"/>
          <w:sz w:val="20"/>
          <w:szCs w:val="20"/>
          <w:u w:val="single"/>
        </w:rPr>
        <w:t xml:space="preserve">WHO-WB-USAID: </w:t>
      </w:r>
      <w:r w:rsidR="00DF378A" w:rsidRPr="00DF378A">
        <w:rPr>
          <w:rFonts w:ascii="Gill Sans MT" w:hAnsi="Gill Sans MT" w:cs="Times New Roman"/>
          <w:color w:val="000000"/>
          <w:sz w:val="20"/>
          <w:szCs w:val="20"/>
          <w:u w:val="single"/>
        </w:rPr>
        <w:t>Global maternal, neonatal, child and adolescent health</w:t>
      </w:r>
    </w:p>
    <w:p w14:paraId="27139A04" w14:textId="24F413B6" w:rsidR="00DF378A" w:rsidRPr="00DF378A" w:rsidRDefault="00DF378A" w:rsidP="00593A95">
      <w:pPr>
        <w:pStyle w:val="ListParagraph"/>
        <w:numPr>
          <w:ilvl w:val="0"/>
          <w:numId w:val="4"/>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High-level stakeholders’ meeting on Commission on Information and Accountability (CoIA) on Women’s and Children’s Health</w:t>
      </w:r>
      <w:r w:rsidR="00593A95">
        <w:rPr>
          <w:rFonts w:ascii="Gill Sans MT" w:hAnsi="Gill Sans MT"/>
          <w:color w:val="000000"/>
          <w:sz w:val="20"/>
          <w:szCs w:val="20"/>
        </w:rPr>
        <w:t>. Organized</w:t>
      </w:r>
      <w:r w:rsidRPr="00DF378A">
        <w:rPr>
          <w:rFonts w:ascii="Gill Sans MT" w:hAnsi="Gill Sans MT"/>
          <w:color w:val="000000"/>
          <w:sz w:val="20"/>
          <w:szCs w:val="20"/>
        </w:rPr>
        <w:t xml:space="preserve"> by WHO, WB and USAID, Ottawa, Canada (2011)</w:t>
      </w:r>
    </w:p>
    <w:p w14:paraId="36084479" w14:textId="77777777" w:rsidR="00DF378A" w:rsidRPr="00DF378A" w:rsidRDefault="00DF378A" w:rsidP="00593A95">
      <w:pPr>
        <w:keepNext/>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Civil Registration and Vital Statistics (CRVS)</w:t>
      </w:r>
    </w:p>
    <w:p w14:paraId="7637B88F" w14:textId="77777777" w:rsidR="00DF378A" w:rsidRPr="00DF378A" w:rsidRDefault="00DF378A" w:rsidP="00EB7E16">
      <w:pPr>
        <w:pStyle w:val="ListParagraph"/>
        <w:keepNext/>
        <w:numPr>
          <w:ilvl w:val="0"/>
          <w:numId w:val="4"/>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Three-day symposium of the Bloomberg Data for Health (D4H) Technical Advisory Group, Bloomberg Philanthropies, NY, USA (2017)</w:t>
      </w:r>
    </w:p>
    <w:p w14:paraId="52B047A6" w14:textId="77777777" w:rsidR="00DF378A" w:rsidRPr="00DF378A" w:rsidRDefault="00DF378A" w:rsidP="00EB7E16">
      <w:pPr>
        <w:pStyle w:val="ListParagraph"/>
        <w:keepNext/>
        <w:numPr>
          <w:ilvl w:val="0"/>
          <w:numId w:val="4"/>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Global road map, case study and investment plan for CRVS organized by WB, WHO, USAID, Addis Ababa, Ethiopia (2014)</w:t>
      </w:r>
    </w:p>
    <w:p w14:paraId="4FB99554" w14:textId="3A3ED8DD" w:rsidR="00DF378A" w:rsidRPr="00DF378A" w:rsidRDefault="00DF378A" w:rsidP="00EB7E16">
      <w:pPr>
        <w:pStyle w:val="ListParagraph"/>
        <w:numPr>
          <w:ilvl w:val="0"/>
          <w:numId w:val="4"/>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 xml:space="preserve">High Level Meeting on Civil Registration &amp; Vital Statistics, Bangkok, </w:t>
      </w:r>
      <w:r w:rsidR="00593A95">
        <w:rPr>
          <w:rFonts w:ascii="Gill Sans MT" w:hAnsi="Gill Sans MT"/>
          <w:color w:val="000000"/>
          <w:sz w:val="20"/>
          <w:szCs w:val="20"/>
        </w:rPr>
        <w:t xml:space="preserve">organized by UN-ESCAP, </w:t>
      </w:r>
      <w:r w:rsidRPr="00DF378A">
        <w:rPr>
          <w:rFonts w:ascii="Gill Sans MT" w:hAnsi="Gill Sans MT"/>
          <w:color w:val="000000"/>
          <w:sz w:val="20"/>
          <w:szCs w:val="20"/>
        </w:rPr>
        <w:t>Thailand (2013)</w:t>
      </w:r>
    </w:p>
    <w:p w14:paraId="1DA2922E" w14:textId="77777777" w:rsidR="00DF378A" w:rsidRPr="00DF378A" w:rsidRDefault="00DF378A" w:rsidP="00EB7E16">
      <w:pPr>
        <w:pStyle w:val="ListParagraph"/>
        <w:numPr>
          <w:ilvl w:val="0"/>
          <w:numId w:val="4"/>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lastRenderedPageBreak/>
        <w:t>Health Metrics Network (HMN) Meeting on Civil Registration organized by WHO and UN-ESCAP, Bangkok, Thailand (2011)</w:t>
      </w:r>
    </w:p>
    <w:p w14:paraId="00CEC050"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eHealth</w:t>
      </w:r>
    </w:p>
    <w:p w14:paraId="16B46920"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4th Summit of Global Digital Health Partnership in India, New Delhi, India, 25 - 27 February 2019 hosted by Ministry of Health of Government of India and WHO (2019)</w:t>
      </w:r>
    </w:p>
    <w:p w14:paraId="22319C9C"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1</w:t>
      </w:r>
      <w:r w:rsidRPr="00DF378A">
        <w:rPr>
          <w:rFonts w:ascii="Gill Sans MT" w:hAnsi="Gill Sans MT"/>
          <w:color w:val="000000"/>
          <w:sz w:val="20"/>
          <w:szCs w:val="20"/>
          <w:vertAlign w:val="superscript"/>
        </w:rPr>
        <w:t>st</w:t>
      </w:r>
      <w:r w:rsidRPr="00DF378A">
        <w:rPr>
          <w:rFonts w:ascii="Gill Sans MT" w:hAnsi="Gill Sans MT"/>
          <w:color w:val="000000"/>
          <w:sz w:val="20"/>
          <w:szCs w:val="20"/>
        </w:rPr>
        <w:t xml:space="preserve"> and 2</w:t>
      </w:r>
      <w:r w:rsidRPr="00DF378A">
        <w:rPr>
          <w:rFonts w:ascii="Gill Sans MT" w:hAnsi="Gill Sans MT"/>
          <w:color w:val="000000"/>
          <w:sz w:val="20"/>
          <w:szCs w:val="20"/>
          <w:vertAlign w:val="superscript"/>
        </w:rPr>
        <w:t>nd</w:t>
      </w:r>
      <w:r w:rsidRPr="00DF378A">
        <w:rPr>
          <w:rFonts w:ascii="Gill Sans MT" w:hAnsi="Gill Sans MT"/>
          <w:color w:val="000000"/>
          <w:sz w:val="20"/>
          <w:szCs w:val="20"/>
        </w:rPr>
        <w:t xml:space="preserve"> meetings of steering committee of Health Data Collaborative (HDC) organized by WHO, WB and USAID, Switzerland (2015 &amp; 2016)</w:t>
      </w:r>
    </w:p>
    <w:p w14:paraId="6451E38D"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Measurement &amp; Accountability for Results in Health (MA4H) Summit 2015 organized by WHO, World Bank and USAID and co-hosted by Bangladesh, Washington DC, USA (2015)</w:t>
      </w:r>
    </w:p>
    <w:p w14:paraId="3493765F"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Talk on eHealth in Bangladesh at JHU, Baltimore (2013) &amp; MIT, Boston, USA (2015)</w:t>
      </w:r>
    </w:p>
    <w:p w14:paraId="1830EA17"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ICT for Universal Health Coverage organized by WHO, Manila, Philippines (2014)</w:t>
      </w:r>
    </w:p>
    <w:p w14:paraId="27912416"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WHO mTERG meeting, Istanbul, Turkey (2014)</w:t>
      </w:r>
    </w:p>
    <w:p w14:paraId="06222E85"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Joint Inter-Ministerial Policy Dialogue on eHealth Standardization &amp; the Second WHO Forum on eHealth Standardization &amp; Interoperability, WHO, Geneva, Switzerland (2014)</w:t>
      </w:r>
    </w:p>
    <w:p w14:paraId="685F6594"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WHO mHealth Technical Advisory Group Meeting, Montreux, Switzerland (2012)</w:t>
      </w:r>
    </w:p>
    <w:p w14:paraId="2EC8C0A0"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e-Health Development Conference organized by German Government, Berlin (2009)</w:t>
      </w:r>
    </w:p>
    <w:p w14:paraId="66927624"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Workshop on DHIS2 organized by WHO, Bangkok, Thailand (2009)</w:t>
      </w:r>
    </w:p>
    <w:p w14:paraId="1BCB2FE0"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Workshops (3 Nos.) on Health Information System organized by Health Metrics Network, WHO-HQ, Bangkok and Chiangmai, Thailand (2006)</w:t>
      </w:r>
    </w:p>
    <w:p w14:paraId="5CF87452"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Workshop on recently introduced Health Metrics Network (HMN) to strengthen countries’ health information system, WHO-HQ, Bangkok, Thailand (2005)</w:t>
      </w:r>
    </w:p>
    <w:p w14:paraId="429366B9"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First International Training Course on Internet and Public Health, WHO Center for Health Development, Kobe, Japan (1998)</w:t>
      </w:r>
    </w:p>
    <w:p w14:paraId="2BD8A77E" w14:textId="77777777" w:rsidR="00DF378A" w:rsidRPr="00DF378A" w:rsidRDefault="00DF378A" w:rsidP="00593A95">
      <w:pPr>
        <w:pStyle w:val="ListParagraph"/>
        <w:numPr>
          <w:ilvl w:val="0"/>
          <w:numId w:val="5"/>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Intl. training on Network Technology organized by Internet Society, Montreal, Canada (1996)</w:t>
      </w:r>
    </w:p>
    <w:p w14:paraId="319E4FE9"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Global Health</w:t>
      </w:r>
    </w:p>
    <w:p w14:paraId="216C6DE5" w14:textId="77777777" w:rsidR="00DF378A" w:rsidRPr="00DF378A" w:rsidRDefault="00DF378A" w:rsidP="00593A95">
      <w:pPr>
        <w:pStyle w:val="ListParagraph"/>
        <w:numPr>
          <w:ilvl w:val="0"/>
          <w:numId w:val="6"/>
        </w:numPr>
        <w:tabs>
          <w:tab w:val="left" w:pos="1668"/>
          <w:tab w:val="left" w:pos="3228"/>
          <w:tab w:val="left" w:pos="7628"/>
        </w:tabs>
        <w:spacing w:before="80" w:after="0" w:line="288" w:lineRule="auto"/>
        <w:contextualSpacing w:val="0"/>
        <w:rPr>
          <w:rFonts w:ascii="Gill Sans MT" w:hAnsi="Gill Sans MT"/>
          <w:color w:val="000000"/>
          <w:sz w:val="20"/>
          <w:szCs w:val="20"/>
          <w:u w:val="single"/>
        </w:rPr>
      </w:pPr>
      <w:r w:rsidRPr="00DF378A">
        <w:rPr>
          <w:rFonts w:ascii="Gill Sans MT" w:hAnsi="Gill Sans MT"/>
          <w:color w:val="000000"/>
          <w:sz w:val="20"/>
          <w:szCs w:val="20"/>
        </w:rPr>
        <w:t>Talk on Health Issues of the Rohingyas in-fluxed in Bangladesh, JHU, Baltimore, USA (2018)</w:t>
      </w:r>
    </w:p>
    <w:p w14:paraId="57C0B245" w14:textId="77777777" w:rsidR="00DF378A" w:rsidRPr="00DF378A" w:rsidRDefault="00DF378A" w:rsidP="00593A95">
      <w:pPr>
        <w:pStyle w:val="ListParagraph"/>
        <w:numPr>
          <w:ilvl w:val="0"/>
          <w:numId w:val="6"/>
        </w:numPr>
        <w:tabs>
          <w:tab w:val="left" w:pos="1668"/>
          <w:tab w:val="left" w:pos="3228"/>
          <w:tab w:val="left" w:pos="7628"/>
        </w:tabs>
        <w:spacing w:before="80" w:after="0" w:line="288" w:lineRule="auto"/>
        <w:contextualSpacing w:val="0"/>
        <w:rPr>
          <w:rFonts w:ascii="Gill Sans MT" w:hAnsi="Gill Sans MT"/>
          <w:color w:val="000000"/>
          <w:sz w:val="20"/>
          <w:szCs w:val="20"/>
          <w:u w:val="single"/>
        </w:rPr>
      </w:pPr>
      <w:r w:rsidRPr="00DF378A">
        <w:rPr>
          <w:rFonts w:ascii="Gill Sans MT" w:hAnsi="Gill Sans MT"/>
          <w:color w:val="000000"/>
          <w:sz w:val="20"/>
          <w:szCs w:val="20"/>
        </w:rPr>
        <w:t xml:space="preserve">Talk on collaborative public health programs in Bangladesh, JHU, Baltimore, USA (2015) </w:t>
      </w:r>
    </w:p>
    <w:p w14:paraId="1683F73B" w14:textId="77777777" w:rsidR="00DF378A" w:rsidRPr="00DF378A" w:rsidRDefault="00DF378A" w:rsidP="00593A95">
      <w:pPr>
        <w:pStyle w:val="ListParagraph"/>
        <w:numPr>
          <w:ilvl w:val="0"/>
          <w:numId w:val="6"/>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Launching of Global Disease Burden Study 2010 by WHO, Melbourne, Australia (2013)</w:t>
      </w:r>
    </w:p>
    <w:p w14:paraId="5FB05711" w14:textId="77777777" w:rsidR="00DF378A" w:rsidRPr="00DF378A" w:rsidRDefault="00DF378A" w:rsidP="00593A95">
      <w:pPr>
        <w:pStyle w:val="ListParagraph"/>
        <w:numPr>
          <w:ilvl w:val="0"/>
          <w:numId w:val="6"/>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Global Health Summit, London, UK (2012)</w:t>
      </w:r>
    </w:p>
    <w:p w14:paraId="0B090FB4" w14:textId="77777777" w:rsidR="00DF378A" w:rsidRPr="00DF378A" w:rsidRDefault="00DF378A" w:rsidP="00593A95">
      <w:pPr>
        <w:pStyle w:val="ListParagraph"/>
        <w:numPr>
          <w:ilvl w:val="0"/>
          <w:numId w:val="6"/>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National Health Assembly (NHA), Bangkok, Thailand (2012)</w:t>
      </w:r>
    </w:p>
    <w:p w14:paraId="75AC2EC6" w14:textId="77777777" w:rsidR="00DF378A" w:rsidRPr="00DF378A" w:rsidRDefault="00DF378A" w:rsidP="00593A95">
      <w:pPr>
        <w:pStyle w:val="ListParagraph"/>
        <w:numPr>
          <w:ilvl w:val="0"/>
          <w:numId w:val="6"/>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Training on Global Health Capacity Building supported by WHO, Bellagio, Italy (2011)</w:t>
      </w:r>
    </w:p>
    <w:p w14:paraId="698B5F95"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Health care financing</w:t>
      </w:r>
    </w:p>
    <w:p w14:paraId="22DEC87F" w14:textId="77777777" w:rsidR="00DF378A" w:rsidRPr="00DF378A" w:rsidRDefault="00DF378A" w:rsidP="00593A95">
      <w:pPr>
        <w:pStyle w:val="ListParagraph"/>
        <w:numPr>
          <w:ilvl w:val="0"/>
          <w:numId w:val="7"/>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WHO 2016-2017 Biennium Program &amp; Budget Review, SEARO-WHO, India (2015)</w:t>
      </w:r>
    </w:p>
    <w:p w14:paraId="57BE8328" w14:textId="77777777" w:rsidR="00DF378A" w:rsidRPr="00DF378A" w:rsidRDefault="00DF378A" w:rsidP="00593A95">
      <w:pPr>
        <w:pStyle w:val="ListParagraph"/>
        <w:numPr>
          <w:ilvl w:val="0"/>
          <w:numId w:val="7"/>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Consultative Meetings on Health Economics and Health Care organized by DGHS, Bangladesh (1994)</w:t>
      </w:r>
    </w:p>
    <w:p w14:paraId="42BA7943"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Health Ministers' Meeting</w:t>
      </w:r>
    </w:p>
    <w:p w14:paraId="06CAD01E" w14:textId="77777777" w:rsidR="00DF378A" w:rsidRPr="00DF378A" w:rsidRDefault="00DF378A" w:rsidP="00593A95">
      <w:pPr>
        <w:pStyle w:val="ListParagraph"/>
        <w:numPr>
          <w:ilvl w:val="0"/>
          <w:numId w:val="8"/>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DELHI END TB SUMMIT 2018 organized by MOHFW, India, Stop TB Partnership and WHO, New Delhi, India (2018)</w:t>
      </w:r>
    </w:p>
    <w:p w14:paraId="2D9EBB08" w14:textId="77777777" w:rsidR="00DF378A" w:rsidRPr="00DF378A" w:rsidRDefault="00DF378A" w:rsidP="00593A95">
      <w:pPr>
        <w:pStyle w:val="ListParagraph"/>
        <w:numPr>
          <w:ilvl w:val="0"/>
          <w:numId w:val="8"/>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5th SAARC Health Ministers’ Meeting, New Delhi, India (2015)</w:t>
      </w:r>
    </w:p>
    <w:p w14:paraId="3D79FB39" w14:textId="77777777" w:rsidR="00DF378A" w:rsidRPr="00DF378A" w:rsidRDefault="00DF378A" w:rsidP="00593A95">
      <w:pPr>
        <w:pStyle w:val="ListParagraph"/>
        <w:numPr>
          <w:ilvl w:val="0"/>
          <w:numId w:val="8"/>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Commonwealth Health Ministers’ Meeting, Ramada Park Hotel, Geneva, Switzerland (2008)</w:t>
      </w:r>
    </w:p>
    <w:p w14:paraId="0BA780F8"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Health Systems Strengthening and Research</w:t>
      </w:r>
    </w:p>
    <w:p w14:paraId="340B539B" w14:textId="77777777" w:rsidR="00DF378A" w:rsidRPr="00DF378A" w:rsidRDefault="00DF378A" w:rsidP="00593A95">
      <w:pPr>
        <w:pStyle w:val="ListParagraph"/>
        <w:numPr>
          <w:ilvl w:val="0"/>
          <w:numId w:val="9"/>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Workshop on Health Leadership Forum organized by WHO, Manila, Philippines (2011)</w:t>
      </w:r>
    </w:p>
    <w:p w14:paraId="31932CEA" w14:textId="77777777" w:rsidR="00DF378A" w:rsidRPr="00DF378A" w:rsidRDefault="00DF378A" w:rsidP="00593A95">
      <w:pPr>
        <w:pStyle w:val="ListParagraph"/>
        <w:numPr>
          <w:ilvl w:val="0"/>
          <w:numId w:val="9"/>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Health Systems Development- A Practical Approach: 1-month training program supported by SIDA, InDevelop, Uppsala, Sweden (2003)</w:t>
      </w:r>
    </w:p>
    <w:p w14:paraId="762ECB0C"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lastRenderedPageBreak/>
        <w:t>Mental Health and Non-communicable Diseases (NCDs)</w:t>
      </w:r>
    </w:p>
    <w:p w14:paraId="7C30747B" w14:textId="77777777" w:rsidR="00DF378A" w:rsidRPr="00DF378A" w:rsidRDefault="00DF378A" w:rsidP="00593A95">
      <w:pPr>
        <w:pStyle w:val="ListParagraph"/>
        <w:numPr>
          <w:ilvl w:val="0"/>
          <w:numId w:val="10"/>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WHO special initiative for mental health meeting, Geneva, Switzerland (2020)</w:t>
      </w:r>
    </w:p>
    <w:p w14:paraId="69F18CE4" w14:textId="77777777" w:rsidR="00DF378A" w:rsidRPr="00DF378A" w:rsidRDefault="00DF378A" w:rsidP="00593A95">
      <w:pPr>
        <w:pStyle w:val="ListParagraph"/>
        <w:numPr>
          <w:ilvl w:val="0"/>
          <w:numId w:val="10"/>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First ever Ministerial Mental Health Summit held in London hosted by UK Government and Northern Ireland, OECD and WHO, London UK (2018)</w:t>
      </w:r>
    </w:p>
    <w:p w14:paraId="72B6EA8E" w14:textId="77777777" w:rsidR="00DF378A" w:rsidRPr="00DF378A" w:rsidRDefault="00DF378A" w:rsidP="00593A95">
      <w:pPr>
        <w:tabs>
          <w:tab w:val="left" w:pos="1668"/>
          <w:tab w:val="left" w:pos="3228"/>
          <w:tab w:val="left" w:pos="7628"/>
        </w:tabs>
        <w:spacing w:before="80" w:after="0" w:line="288" w:lineRule="auto"/>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Global Nutrition</w:t>
      </w:r>
    </w:p>
    <w:p w14:paraId="6E5140B8" w14:textId="77777777" w:rsidR="00DF378A" w:rsidRPr="00DF378A" w:rsidRDefault="00DF378A" w:rsidP="00593A95">
      <w:pPr>
        <w:pStyle w:val="ListParagraph"/>
        <w:numPr>
          <w:ilvl w:val="0"/>
          <w:numId w:val="11"/>
        </w:numPr>
        <w:tabs>
          <w:tab w:val="left" w:pos="1668"/>
          <w:tab w:val="left" w:pos="3228"/>
          <w:tab w:val="left" w:pos="7628"/>
        </w:tabs>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Meetings of Joint WHO-UNICEF Technical Expert Advisory Group on Nutrition Monitoring, NYC, USA (2016 and 2017)</w:t>
      </w:r>
    </w:p>
    <w:p w14:paraId="3E2CCBDA" w14:textId="77777777" w:rsidR="00DF378A" w:rsidRPr="00DF378A" w:rsidRDefault="00DF378A" w:rsidP="00593A95">
      <w:pPr>
        <w:spacing w:before="80" w:after="0" w:line="288" w:lineRule="auto"/>
        <w:rPr>
          <w:rFonts w:ascii="Gill Sans MT" w:eastAsia="Times New Roman" w:hAnsi="Gill Sans MT" w:cs="Times New Roman"/>
          <w:color w:val="0070C0"/>
          <w:sz w:val="20"/>
          <w:szCs w:val="20"/>
        </w:rPr>
      </w:pPr>
      <w:r w:rsidRPr="00DF378A">
        <w:rPr>
          <w:rFonts w:ascii="Gill Sans MT" w:eastAsia="Times New Roman" w:hAnsi="Gill Sans MT" w:cs="Times New Roman"/>
          <w:b/>
          <w:bCs/>
          <w:color w:val="000000"/>
          <w:sz w:val="20"/>
          <w:szCs w:val="20"/>
        </w:rPr>
        <w:t xml:space="preserve">Presentations, Reports, Publications </w:t>
      </w:r>
      <w:r w:rsidRPr="00DF378A">
        <w:rPr>
          <w:rFonts w:ascii="Gill Sans MT" w:eastAsia="Times New Roman" w:hAnsi="Gill Sans MT" w:cs="Times New Roman"/>
          <w:color w:val="0070C0"/>
          <w:sz w:val="20"/>
          <w:szCs w:val="20"/>
        </w:rPr>
        <w:t>[Only selected ones]</w:t>
      </w:r>
    </w:p>
    <w:p w14:paraId="57955185" w14:textId="77777777" w:rsidR="00DF378A" w:rsidRPr="00DF378A" w:rsidRDefault="00DF378A" w:rsidP="00593A95">
      <w:pPr>
        <w:spacing w:before="80" w:after="0" w:line="288" w:lineRule="auto"/>
        <w:ind w:left="-3"/>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Report /Publication</w:t>
      </w:r>
    </w:p>
    <w:p w14:paraId="166547AA" w14:textId="27C41BAA" w:rsidR="00DF378A" w:rsidRPr="00DF378A" w:rsidRDefault="00DF378A" w:rsidP="00593A95">
      <w:pPr>
        <w:pStyle w:val="ListParagraph"/>
        <w:numPr>
          <w:ilvl w:val="0"/>
          <w:numId w:val="11"/>
        </w:numPr>
        <w:spacing w:before="80" w:after="0" w:line="288" w:lineRule="auto"/>
        <w:contextualSpacing w:val="0"/>
        <w:rPr>
          <w:rFonts w:ascii="Gill Sans MT" w:hAnsi="Gill Sans MT"/>
          <w:color w:val="000000"/>
          <w:sz w:val="20"/>
          <w:szCs w:val="20"/>
        </w:rPr>
      </w:pPr>
      <w:r w:rsidRPr="00EB7E16">
        <w:rPr>
          <w:rFonts w:ascii="Gill Sans MT" w:hAnsi="Gill Sans MT"/>
          <w:b/>
          <w:bCs/>
          <w:color w:val="000000"/>
          <w:sz w:val="20"/>
          <w:szCs w:val="20"/>
        </w:rPr>
        <w:t>Health Bulletins 2008</w:t>
      </w:r>
      <w:r w:rsidR="00EB7E16" w:rsidRPr="00EB7E16">
        <w:rPr>
          <w:rFonts w:ascii="Gill Sans MT" w:hAnsi="Gill Sans MT"/>
          <w:b/>
          <w:bCs/>
          <w:color w:val="000000"/>
          <w:sz w:val="20"/>
          <w:szCs w:val="20"/>
        </w:rPr>
        <w:t xml:space="preserve"> through </w:t>
      </w:r>
      <w:r w:rsidRPr="00EB7E16">
        <w:rPr>
          <w:rFonts w:ascii="Gill Sans MT" w:hAnsi="Gill Sans MT"/>
          <w:b/>
          <w:bCs/>
          <w:color w:val="000000"/>
          <w:sz w:val="20"/>
          <w:szCs w:val="20"/>
        </w:rPr>
        <w:t>2020</w:t>
      </w:r>
      <w:r w:rsidR="00EB7E16" w:rsidRPr="00EB7E16">
        <w:rPr>
          <w:rFonts w:ascii="Gill Sans MT" w:hAnsi="Gill Sans MT"/>
          <w:b/>
          <w:bCs/>
          <w:color w:val="000000"/>
          <w:sz w:val="20"/>
          <w:szCs w:val="20"/>
        </w:rPr>
        <w:t>:</w:t>
      </w:r>
      <w:r w:rsidR="00EB7E16">
        <w:rPr>
          <w:rFonts w:ascii="Gill Sans MT" w:hAnsi="Gill Sans MT"/>
          <w:color w:val="000000"/>
          <w:sz w:val="20"/>
          <w:szCs w:val="20"/>
        </w:rPr>
        <w:t xml:space="preserve"> Published annually</w:t>
      </w:r>
      <w:r w:rsidR="00E241AF">
        <w:rPr>
          <w:rFonts w:ascii="Gill Sans MT" w:hAnsi="Gill Sans MT"/>
          <w:color w:val="000000"/>
          <w:sz w:val="20"/>
          <w:szCs w:val="20"/>
        </w:rPr>
        <w:t xml:space="preserve"> by DGHS</w:t>
      </w:r>
      <w:r w:rsidR="00EB7E16">
        <w:rPr>
          <w:rFonts w:ascii="Gill Sans MT" w:hAnsi="Gill Sans MT"/>
          <w:color w:val="000000"/>
          <w:sz w:val="20"/>
          <w:szCs w:val="20"/>
        </w:rPr>
        <w:t xml:space="preserve">, it contains </w:t>
      </w:r>
      <w:r w:rsidRPr="00DF378A">
        <w:rPr>
          <w:rFonts w:ascii="Gill Sans MT" w:hAnsi="Gill Sans MT"/>
          <w:color w:val="000000"/>
          <w:sz w:val="20"/>
          <w:szCs w:val="20"/>
        </w:rPr>
        <w:t>statistical profiles of health situation of Bangladesh.</w:t>
      </w:r>
    </w:p>
    <w:p w14:paraId="467B1142" w14:textId="77777777" w:rsidR="00DF378A" w:rsidRPr="00DF378A" w:rsidRDefault="00DF378A" w:rsidP="00593A95">
      <w:pPr>
        <w:pStyle w:val="ListParagraph"/>
        <w:numPr>
          <w:ilvl w:val="0"/>
          <w:numId w:val="11"/>
        </w:numPr>
        <w:spacing w:before="80" w:after="0" w:line="288" w:lineRule="auto"/>
        <w:contextualSpacing w:val="0"/>
        <w:rPr>
          <w:rFonts w:ascii="Gill Sans MT" w:hAnsi="Gill Sans MT"/>
          <w:color w:val="000000"/>
          <w:sz w:val="20"/>
          <w:szCs w:val="20"/>
        </w:rPr>
      </w:pPr>
      <w:r w:rsidRPr="00DF378A">
        <w:rPr>
          <w:rFonts w:ascii="Gill Sans MT" w:hAnsi="Gill Sans MT"/>
          <w:color w:val="000000"/>
          <w:sz w:val="20"/>
          <w:szCs w:val="20"/>
        </w:rPr>
        <w:t>Bangladesh demonstrates the incredible power of Digital Health. The Daily Star, Bangladesh, December 2014.</w:t>
      </w:r>
    </w:p>
    <w:p w14:paraId="7A51FC45" w14:textId="77777777" w:rsidR="00DF378A" w:rsidRPr="00DF378A" w:rsidRDefault="00DF378A" w:rsidP="00593A95">
      <w:pPr>
        <w:spacing w:before="80" w:after="0" w:line="288" w:lineRule="auto"/>
        <w:ind w:left="-3"/>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Journal</w:t>
      </w:r>
    </w:p>
    <w:p w14:paraId="3647E777"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lang w:val="en-US"/>
        </w:rPr>
      </w:pPr>
      <w:r w:rsidRPr="00DF378A">
        <w:rPr>
          <w:rFonts w:ascii="Gill Sans MT" w:hAnsi="Gill Sans MT"/>
          <w:color w:val="000000"/>
          <w:sz w:val="20"/>
          <w:szCs w:val="20"/>
        </w:rPr>
        <w:t xml:space="preserve">Exploration of Challenges and Opportunities for Good Pharmacy Practices in Bangladesh: A Qualitative Study. </w:t>
      </w:r>
      <w:r w:rsidRPr="00DF378A">
        <w:rPr>
          <w:rFonts w:ascii="Gill Sans MT" w:hAnsi="Gill Sans MT"/>
          <w:color w:val="000000"/>
          <w:sz w:val="20"/>
          <w:szCs w:val="20"/>
          <w:lang w:val="en-US"/>
        </w:rPr>
        <w:t>Pharmacy 2025, 13, 26. Available at: https://doi.org/10.3390/pharmacy13010026.</w:t>
      </w:r>
    </w:p>
    <w:p w14:paraId="7F879891"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Electronic aggregated data collection on cervical cancer screening in Bangladesh since 2014: what the data tell us? BMC Public Health 2024, 23 January; 24:270.</w:t>
      </w:r>
    </w:p>
    <w:p w14:paraId="0FF4F8CD"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 xml:space="preserve">Assessment of the impact of good pharmacy practices training among drug dispensers in Bangladesh. Front. Pharmacol., 12 July 2023. Sec. Pharmacoepidemiology; Volume 14 – 2023. url: </w:t>
      </w:r>
      <w:hyperlink r:id="rId9" w:history="1">
        <w:r w:rsidRPr="00DF378A">
          <w:rPr>
            <w:rFonts w:ascii="Gill Sans MT" w:hAnsi="Gill Sans MT"/>
            <w:color w:val="000000"/>
            <w:sz w:val="20"/>
            <w:szCs w:val="20"/>
          </w:rPr>
          <w:t>https://doi.org/10.3389/fphar.2023.1139632</w:t>
        </w:r>
      </w:hyperlink>
    </w:p>
    <w:p w14:paraId="43F98958"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Bangladesh’s digital health journey: reflections on a decade of quiet revolution. WHO South-East Asia Journal of Public Health 2019, September; 8 (2): 71-76.</w:t>
      </w:r>
    </w:p>
    <w:p w14:paraId="5716C9A3"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Improving coverage of civil registration and vital statistics, Bangladesh. Bull World Health Organ 2019, 23 July; 97: 637–641.</w:t>
      </w:r>
    </w:p>
    <w:p w14:paraId="204255CC"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Emergency deployment of oral cholera vaccine for the Rohingya in Bangladesh. The Lancet 2018, 12 May; 391: 1877-1879.</w:t>
      </w:r>
    </w:p>
    <w:p w14:paraId="2BE235F2"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Development and Status of Public Health in Bangladesh. Internet Journal of Public Health Education (1999), http://www.ensp.fr/aspher/i-jphe. ISSN: 1437-9619, Published: May 1999.</w:t>
      </w:r>
    </w:p>
    <w:p w14:paraId="203C5FA8" w14:textId="77777777" w:rsidR="00DF378A" w:rsidRPr="00DF378A" w:rsidRDefault="00DF378A" w:rsidP="00E241AF">
      <w:pPr>
        <w:pStyle w:val="ListParagraph"/>
        <w:numPr>
          <w:ilvl w:val="0"/>
          <w:numId w:val="12"/>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MEDINET: a non-profit health professional Internet access system in Bangladesh. SIM Quarterly 1997; Issue 1, June 15, 1997. URL: http://www.mednet.org.uk.mednet/.</w:t>
      </w:r>
    </w:p>
    <w:p w14:paraId="472E623C" w14:textId="77777777" w:rsidR="00DF378A" w:rsidRPr="00DF378A" w:rsidRDefault="00DF378A" w:rsidP="00593A95">
      <w:pPr>
        <w:keepNext/>
        <w:spacing w:before="80" w:after="0" w:line="288" w:lineRule="auto"/>
        <w:ind w:left="-3"/>
        <w:rPr>
          <w:rFonts w:ascii="Gill Sans MT" w:hAnsi="Gill Sans MT" w:cs="Times New Roman"/>
          <w:color w:val="000000"/>
          <w:sz w:val="20"/>
          <w:szCs w:val="20"/>
          <w:u w:val="single"/>
        </w:rPr>
      </w:pPr>
      <w:r w:rsidRPr="00DF378A">
        <w:rPr>
          <w:rFonts w:ascii="Gill Sans MT" w:hAnsi="Gill Sans MT" w:cs="Times New Roman"/>
          <w:color w:val="000000"/>
          <w:sz w:val="20"/>
          <w:szCs w:val="20"/>
          <w:u w:val="single"/>
        </w:rPr>
        <w:t>Presentation</w:t>
      </w:r>
    </w:p>
    <w:p w14:paraId="597B6619" w14:textId="77777777" w:rsidR="00DF378A" w:rsidRPr="00DF378A" w:rsidRDefault="00DF378A" w:rsidP="00E241AF">
      <w:pPr>
        <w:pStyle w:val="ListParagraph"/>
        <w:keepNext/>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 xml:space="preserve">Bangladesh Health Sector’s Digital Transformation Journey from scratch ton national establishment - What next? 21 April 2025 at UNICEF Conference Room with UNICEF and ADB officials. </w:t>
      </w:r>
    </w:p>
    <w:p w14:paraId="6E089FCD" w14:textId="77777777" w:rsidR="00DF378A" w:rsidRPr="00DF378A" w:rsidRDefault="00DF378A" w:rsidP="00E241AF">
      <w:pPr>
        <w:pStyle w:val="ListParagraph"/>
        <w:keepNext/>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How effective has SWAP been for improving health service delivery, PPRC forum, 13 October 2024.</w:t>
      </w:r>
    </w:p>
    <w:p w14:paraId="5BE769B1" w14:textId="77777777" w:rsidR="00DF378A" w:rsidRPr="00DF378A" w:rsidRDefault="00DF378A" w:rsidP="00E241AF">
      <w:pPr>
        <w:pStyle w:val="ListParagraph"/>
        <w:keepNext/>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Bangladesh’s Digital Health Journey. Regional Symposium and Strategic Summit 2023 on Population Health Informatics (PHI) organized by BRAC James P Grant School of Public Health (JPGSPH), BRAC University, Bangladesh, and City University of New York Graduate School of Public Health and Health Policy (CUNY SPH), USA, and funded as part of the Open Society University Network (March 1&amp;2, 2023 at Renaissance Dhaka Gulshan Hotel, Dhaka, Bangladesh).</w:t>
      </w:r>
    </w:p>
    <w:p w14:paraId="57CE8CA2" w14:textId="77777777" w:rsidR="00DF378A" w:rsidRPr="00DF378A" w:rsidRDefault="00DF378A" w:rsidP="00E241AF">
      <w:pPr>
        <w:pStyle w:val="ListParagraph"/>
        <w:keepNext/>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eHealth to strengthen frontline NCD and mental health services: Bangladesh, WHO SEARO Webinar series, 2 July 2020.</w:t>
      </w:r>
    </w:p>
    <w:p w14:paraId="29F5FAD2"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Bangladesh Digital Health Journey, SEARO-WHO Regional technical consultation on digital health policy &amp; practice, New Delhi, 28 Feb – 1 March 2019.</w:t>
      </w:r>
    </w:p>
    <w:p w14:paraId="5CA40734"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Bangladesh health systems: Few alternative thoughts for management improvement, Dhaka, Bangladesh, June 2019.</w:t>
      </w:r>
    </w:p>
    <w:p w14:paraId="1BB54995"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Creating a People-cantered Healthcare in Bangladesh, Dhaka, 13 June 2019.</w:t>
      </w:r>
    </w:p>
    <w:p w14:paraId="14D49DFE"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Health Services for the Forcibly Displaced Myanmar Nationals in Bangladesh: How we are managing, 1 December 2017 at the Johns Hopkins University, Baltimore, USA.</w:t>
      </w:r>
    </w:p>
    <w:p w14:paraId="3BBDC9FA"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Overview of the health service delivery systems in Bangladesh. Emory University, Atlanta, USA, March 2017.</w:t>
      </w:r>
    </w:p>
    <w:p w14:paraId="7AFA5834"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Leveraging Digital Health to achieve Universal Health Coverage in Bangladesh, UHC Side Event in PMAC 2016, Bangkok, Thailand.</w:t>
      </w:r>
    </w:p>
    <w:p w14:paraId="7116C1AB"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lastRenderedPageBreak/>
        <w:t>Service, Measurement, Accountability &amp; Response for the attainment of health-related SDGs, World Health Assembly Side Event, Geneva, Switzerland, May 27, 2016.</w:t>
      </w:r>
    </w:p>
    <w:p w14:paraId="1110A3DA"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Bangladesh’s impressive success in HIS &amp; eHealth, Measurement &amp; Accountability for Results in Health Summit 2015. World Bank HQ, Washington DC, USA. 9 June 2015.</w:t>
      </w:r>
    </w:p>
    <w:p w14:paraId="466A96DF"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Open Government Data Initiative DGHS, MOHFW, Bangladesh, Dhaka, Bangladesh, 23 August 2015.</w:t>
      </w:r>
    </w:p>
    <w:p w14:paraId="022AB717"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Structured Referral System in Public Hospitals of Bangladesh – a proposal, Dhaka, Bangladesh, 21 December 2015.</w:t>
      </w:r>
    </w:p>
    <w:p w14:paraId="3BBEAB2C"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Talk on Bangladesh MOHFW eHealth, Harvard/MIT, Boston, USA. 14 June 2015.</w:t>
      </w:r>
    </w:p>
    <w:p w14:paraId="1CB98B35"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Comparative Health Performance in the Asia-Pacific Region: Findings and Implications of the Global Burden of Disease Study 2010 Asia Pacific Region, Melbourne, Australia, May 3, 2013.</w:t>
      </w:r>
    </w:p>
    <w:p w14:paraId="151E4108"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Innovative use of e/mHealth &amp; linking to CRVS – Bangladesh as an example. Strengthening CRVS through Innovative Approaches in the Health Sector. 17-18 December 2013. WHO-HQ, Geneva, Switzerland.</w:t>
      </w:r>
    </w:p>
    <w:p w14:paraId="44B17C0A"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Leveraging Mobile Technology to Strengthen Health Systems” in the GETHealth Summit. February 6-7, 2013. United Nations, New York, USA.</w:t>
      </w:r>
    </w:p>
    <w:p w14:paraId="67F064F2"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National Scale eHealth in Bangladesh. Johns Hopkins University, Baltimore, USA. 8 February 2013.</w:t>
      </w:r>
    </w:p>
    <w:p w14:paraId="0C5D858A"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Taking eHealth &amp; mHealth to National Scale in resource-poor settings. Bangladesh as an example. Regional Meeting on e/mHealth. Bangkok, Thailand. 17-19 November 2013.</w:t>
      </w:r>
    </w:p>
    <w:p w14:paraId="7AD8A8A4"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Game Changers: Affordability and Technologies for Health - Harnessing Technology to Strengthen Accountability, Pacific London Conference 2012. 12-14 June 2012, London, UK.</w:t>
      </w:r>
    </w:p>
    <w:p w14:paraId="64CA8D8B" w14:textId="77777777" w:rsidR="00DF378A" w:rsidRPr="00DF378A" w:rsidRDefault="00DF378A" w:rsidP="00E241AF">
      <w:pPr>
        <w:pStyle w:val="ListParagraph"/>
        <w:numPr>
          <w:ilvl w:val="0"/>
          <w:numId w:val="13"/>
        </w:numPr>
        <w:spacing w:before="80" w:after="0" w:line="288" w:lineRule="auto"/>
        <w:ind w:left="360"/>
        <w:contextualSpacing w:val="0"/>
        <w:rPr>
          <w:rFonts w:ascii="Gill Sans MT" w:hAnsi="Gill Sans MT"/>
          <w:color w:val="000000"/>
          <w:sz w:val="20"/>
          <w:szCs w:val="20"/>
        </w:rPr>
      </w:pPr>
      <w:r w:rsidRPr="00DF378A">
        <w:rPr>
          <w:rFonts w:ascii="Gill Sans MT" w:hAnsi="Gill Sans MT"/>
          <w:color w:val="000000"/>
          <w:sz w:val="20"/>
          <w:szCs w:val="20"/>
        </w:rPr>
        <w:t>“Delivering Results for Women and Children” Forum: Part I – International Stakeholders Meeting on Implementing the Recommendations of the Commission on Information and Accountability, Ottawa, Canada. November 20-22, 2011.</w:t>
      </w:r>
    </w:p>
    <w:p w14:paraId="7B32B8A7" w14:textId="77777777" w:rsidR="00EB030E" w:rsidRPr="00EB030E" w:rsidRDefault="00EB030E" w:rsidP="00EB030E">
      <w:pPr>
        <w:spacing w:before="80" w:after="0" w:line="288" w:lineRule="auto"/>
        <w:rPr>
          <w:rFonts w:ascii="Gill Sans MT" w:hAnsi="Gill Sans MT"/>
          <w:sz w:val="20"/>
          <w:szCs w:val="20"/>
        </w:rPr>
      </w:pPr>
    </w:p>
    <w:p w14:paraId="56141593" w14:textId="77777777" w:rsidR="00DF378A" w:rsidRPr="00DF378A" w:rsidRDefault="00DF378A" w:rsidP="00DF378A">
      <w:pPr>
        <w:rPr>
          <w:rFonts w:ascii="Gill Sans MT" w:hAnsi="Gill Sans MT"/>
          <w:sz w:val="20"/>
          <w:szCs w:val="20"/>
        </w:rPr>
      </w:pPr>
      <w:r w:rsidRPr="00DF378A">
        <w:rPr>
          <w:rFonts w:ascii="Gill Sans MT" w:hAnsi="Gill Sans MT"/>
          <w:noProof/>
          <w:sz w:val="20"/>
          <w:szCs w:val="20"/>
        </w:rPr>
        <w:drawing>
          <wp:inline distT="0" distB="0" distL="0" distR="0" wp14:anchorId="566FCC90" wp14:editId="1A079684">
            <wp:extent cx="482803" cy="247015"/>
            <wp:effectExtent l="0" t="0" r="0" b="635"/>
            <wp:docPr id="6356722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672280" name="Picture 635672280"/>
                    <pic:cNvPicPr/>
                  </pic:nvPicPr>
                  <pic:blipFill>
                    <a:blip r:embed="rId10">
                      <a:extLst>
                        <a:ext uri="{28A0092B-C50C-407E-A947-70E740481C1C}">
                          <a14:useLocalDpi xmlns:a14="http://schemas.microsoft.com/office/drawing/2010/main" val="0"/>
                        </a:ext>
                      </a:extLst>
                    </a:blip>
                    <a:stretch>
                      <a:fillRect/>
                    </a:stretch>
                  </pic:blipFill>
                  <pic:spPr>
                    <a:xfrm>
                      <a:off x="0" y="0"/>
                      <a:ext cx="488158" cy="249755"/>
                    </a:xfrm>
                    <a:prstGeom prst="rect">
                      <a:avLst/>
                    </a:prstGeom>
                  </pic:spPr>
                </pic:pic>
              </a:graphicData>
            </a:graphic>
          </wp:inline>
        </w:drawing>
      </w:r>
    </w:p>
    <w:p w14:paraId="5B8C9C8A" w14:textId="77777777" w:rsidR="00DF378A" w:rsidRPr="00DF378A" w:rsidRDefault="00DF378A" w:rsidP="00DF378A">
      <w:pPr>
        <w:spacing w:after="0"/>
        <w:rPr>
          <w:rFonts w:ascii="Gill Sans MT" w:hAnsi="Gill Sans MT"/>
          <w:sz w:val="20"/>
          <w:szCs w:val="20"/>
        </w:rPr>
      </w:pPr>
      <w:r w:rsidRPr="00DF378A">
        <w:rPr>
          <w:rFonts w:ascii="Gill Sans MT" w:hAnsi="Gill Sans MT"/>
          <w:sz w:val="20"/>
          <w:szCs w:val="20"/>
        </w:rPr>
        <w:t>Professor Dr. Abul Kalam Azad</w:t>
      </w:r>
    </w:p>
    <w:p w14:paraId="3C5E48CD" w14:textId="77777777" w:rsidR="00DF378A" w:rsidRPr="00DF378A" w:rsidRDefault="00DF378A" w:rsidP="00DF378A">
      <w:pPr>
        <w:spacing w:after="0"/>
        <w:rPr>
          <w:rFonts w:ascii="Gill Sans MT" w:hAnsi="Gill Sans MT"/>
          <w:sz w:val="20"/>
          <w:szCs w:val="20"/>
        </w:rPr>
      </w:pPr>
      <w:r w:rsidRPr="00DF378A">
        <w:rPr>
          <w:rFonts w:ascii="Gill Sans MT" w:hAnsi="Gill Sans MT"/>
          <w:sz w:val="20"/>
          <w:szCs w:val="20"/>
        </w:rPr>
        <w:t>Former, DG, DGHS, Bangladesh &amp;</w:t>
      </w:r>
    </w:p>
    <w:p w14:paraId="081BC52E" w14:textId="77777777" w:rsidR="00DF378A" w:rsidRPr="00DF378A" w:rsidRDefault="00DF378A" w:rsidP="00DF378A">
      <w:pPr>
        <w:spacing w:after="0"/>
        <w:rPr>
          <w:rFonts w:ascii="Gill Sans MT" w:hAnsi="Gill Sans MT"/>
          <w:sz w:val="20"/>
          <w:szCs w:val="20"/>
        </w:rPr>
      </w:pPr>
      <w:r w:rsidRPr="00DF378A">
        <w:rPr>
          <w:rFonts w:ascii="Gill Sans MT" w:hAnsi="Gill Sans MT"/>
          <w:sz w:val="20"/>
          <w:szCs w:val="20"/>
        </w:rPr>
        <w:t>Former Country Project Director, BHB, MSH</w:t>
      </w:r>
    </w:p>
    <w:p w14:paraId="2C682DFC" w14:textId="50D44B45" w:rsidR="00DF378A" w:rsidRPr="00DF378A" w:rsidRDefault="00DF378A" w:rsidP="00DF378A">
      <w:pPr>
        <w:spacing w:after="0"/>
        <w:rPr>
          <w:rFonts w:ascii="Gill Sans MT" w:hAnsi="Gill Sans MT"/>
          <w:sz w:val="20"/>
          <w:szCs w:val="20"/>
        </w:rPr>
      </w:pPr>
      <w:r w:rsidRPr="00DF378A">
        <w:rPr>
          <w:rFonts w:ascii="Gill Sans MT" w:hAnsi="Gill Sans MT"/>
          <w:sz w:val="20"/>
          <w:szCs w:val="20"/>
        </w:rPr>
        <w:t xml:space="preserve">Email: </w:t>
      </w:r>
      <w:hyperlink r:id="rId11" w:history="1">
        <w:r w:rsidRPr="00DF378A">
          <w:rPr>
            <w:rStyle w:val="Hyperlink"/>
            <w:rFonts w:ascii="Gill Sans MT" w:hAnsi="Gill Sans MT"/>
            <w:sz w:val="20"/>
            <w:szCs w:val="20"/>
          </w:rPr>
          <w:t>profakazad@gmail.com</w:t>
        </w:r>
      </w:hyperlink>
      <w:r w:rsidRPr="00DF378A">
        <w:rPr>
          <w:rFonts w:ascii="Gill Sans MT" w:hAnsi="Gill Sans MT"/>
          <w:sz w:val="20"/>
          <w:szCs w:val="20"/>
        </w:rPr>
        <w:t xml:space="preserve">; URL: </w:t>
      </w:r>
      <w:hyperlink r:id="rId12" w:history="1">
        <w:r w:rsidRPr="00650A1D">
          <w:rPr>
            <w:rStyle w:val="Hyperlink"/>
            <w:rFonts w:ascii="Gill Sans MT" w:hAnsi="Gill Sans MT"/>
            <w:sz w:val="20"/>
            <w:szCs w:val="20"/>
          </w:rPr>
          <w:t>profazad.me</w:t>
        </w:r>
      </w:hyperlink>
    </w:p>
    <w:p w14:paraId="1F6A04FB" w14:textId="753DCDE3" w:rsidR="00267FA2" w:rsidRPr="00DF378A" w:rsidRDefault="00DF378A" w:rsidP="00DF378A">
      <w:pPr>
        <w:spacing w:after="0"/>
        <w:rPr>
          <w:rFonts w:ascii="Gill Sans MT" w:hAnsi="Gill Sans MT"/>
          <w:sz w:val="20"/>
          <w:szCs w:val="20"/>
        </w:rPr>
      </w:pPr>
      <w:r w:rsidRPr="00DF378A">
        <w:rPr>
          <w:rFonts w:ascii="Gill Sans MT" w:hAnsi="Gill Sans MT"/>
          <w:sz w:val="20"/>
          <w:szCs w:val="20"/>
        </w:rPr>
        <w:t>Cell: +8801777708000</w:t>
      </w:r>
    </w:p>
    <w:sectPr w:rsidR="00267FA2" w:rsidRPr="00DF378A" w:rsidSect="00DF378A">
      <w:footerReference w:type="default" r:id="rId13"/>
      <w:pgSz w:w="11906" w:h="16838" w:code="9"/>
      <w:pgMar w:top="720" w:right="720" w:bottom="72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9E97B2" w14:textId="77777777" w:rsidR="005A0708" w:rsidRDefault="005A0708" w:rsidP="00F57B8E">
      <w:pPr>
        <w:spacing w:after="0" w:line="240" w:lineRule="auto"/>
      </w:pPr>
      <w:r>
        <w:separator/>
      </w:r>
    </w:p>
  </w:endnote>
  <w:endnote w:type="continuationSeparator" w:id="0">
    <w:p w14:paraId="513B0A47" w14:textId="77777777" w:rsidR="005A0708" w:rsidRDefault="005A0708" w:rsidP="00F57B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A3D81" w14:textId="77777777" w:rsidR="00F57B8E" w:rsidRPr="00F57B8E" w:rsidRDefault="00F57B8E">
    <w:pPr>
      <w:pStyle w:val="Footer"/>
      <w:jc w:val="center"/>
    </w:pPr>
    <w:r w:rsidRPr="00F57B8E">
      <w:t xml:space="preserve">Page </w:t>
    </w:r>
    <w:r w:rsidRPr="00F57B8E">
      <w:fldChar w:fldCharType="begin"/>
    </w:r>
    <w:r w:rsidRPr="00F57B8E">
      <w:instrText xml:space="preserve"> PAGE  \* Arabic  \* MERGEFORMAT </w:instrText>
    </w:r>
    <w:r w:rsidRPr="00F57B8E">
      <w:fldChar w:fldCharType="separate"/>
    </w:r>
    <w:r w:rsidRPr="00F57B8E">
      <w:rPr>
        <w:noProof/>
      </w:rPr>
      <w:t>2</w:t>
    </w:r>
    <w:r w:rsidRPr="00F57B8E">
      <w:fldChar w:fldCharType="end"/>
    </w:r>
    <w:r w:rsidRPr="00F57B8E">
      <w:t xml:space="preserve"> of </w:t>
    </w:r>
    <w:fldSimple w:instr=" NUMPAGES  \* Arabic  \* MERGEFORMAT ">
      <w:r w:rsidRPr="00F57B8E">
        <w:rPr>
          <w:noProof/>
        </w:rPr>
        <w:t>2</w:t>
      </w:r>
    </w:fldSimple>
  </w:p>
  <w:p w14:paraId="634E6A8D" w14:textId="77777777" w:rsidR="00F57B8E" w:rsidRDefault="00F57B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C5E78" w14:textId="77777777" w:rsidR="005A0708" w:rsidRDefault="005A0708" w:rsidP="00F57B8E">
      <w:pPr>
        <w:spacing w:after="0" w:line="240" w:lineRule="auto"/>
      </w:pPr>
      <w:r>
        <w:separator/>
      </w:r>
    </w:p>
  </w:footnote>
  <w:footnote w:type="continuationSeparator" w:id="0">
    <w:p w14:paraId="605C1835" w14:textId="77777777" w:rsidR="005A0708" w:rsidRDefault="005A0708" w:rsidP="00F57B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732E2"/>
    <w:multiLevelType w:val="hybridMultilevel"/>
    <w:tmpl w:val="9D183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4F47A18"/>
    <w:multiLevelType w:val="hybridMultilevel"/>
    <w:tmpl w:val="78CEFFB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DCE109D"/>
    <w:multiLevelType w:val="hybridMultilevel"/>
    <w:tmpl w:val="F580C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6500EB"/>
    <w:multiLevelType w:val="hybridMultilevel"/>
    <w:tmpl w:val="CFD84B6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4F464C6"/>
    <w:multiLevelType w:val="hybridMultilevel"/>
    <w:tmpl w:val="843A39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47B1048"/>
    <w:multiLevelType w:val="hybridMultilevel"/>
    <w:tmpl w:val="9F8A21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8DF5C4B"/>
    <w:multiLevelType w:val="hybridMultilevel"/>
    <w:tmpl w:val="06D67EEC"/>
    <w:lvl w:ilvl="0" w:tplc="04090001">
      <w:start w:val="1"/>
      <w:numFmt w:val="bullet"/>
      <w:lvlText w:val=""/>
      <w:lvlJc w:val="left"/>
      <w:pPr>
        <w:ind w:left="-3" w:hanging="360"/>
      </w:pPr>
      <w:rPr>
        <w:rFonts w:ascii="Symbol" w:hAnsi="Symbol" w:hint="default"/>
      </w:rPr>
    </w:lvl>
    <w:lvl w:ilvl="1" w:tplc="04090003" w:tentative="1">
      <w:start w:val="1"/>
      <w:numFmt w:val="bullet"/>
      <w:lvlText w:val="o"/>
      <w:lvlJc w:val="left"/>
      <w:pPr>
        <w:ind w:left="717" w:hanging="360"/>
      </w:pPr>
      <w:rPr>
        <w:rFonts w:ascii="Courier New" w:hAnsi="Courier New" w:cs="Courier New" w:hint="default"/>
      </w:rPr>
    </w:lvl>
    <w:lvl w:ilvl="2" w:tplc="04090005" w:tentative="1">
      <w:start w:val="1"/>
      <w:numFmt w:val="bullet"/>
      <w:lvlText w:val=""/>
      <w:lvlJc w:val="left"/>
      <w:pPr>
        <w:ind w:left="1437" w:hanging="360"/>
      </w:pPr>
      <w:rPr>
        <w:rFonts w:ascii="Wingdings" w:hAnsi="Wingdings" w:hint="default"/>
      </w:rPr>
    </w:lvl>
    <w:lvl w:ilvl="3" w:tplc="04090001" w:tentative="1">
      <w:start w:val="1"/>
      <w:numFmt w:val="bullet"/>
      <w:lvlText w:val=""/>
      <w:lvlJc w:val="left"/>
      <w:pPr>
        <w:ind w:left="2157" w:hanging="360"/>
      </w:pPr>
      <w:rPr>
        <w:rFonts w:ascii="Symbol" w:hAnsi="Symbol" w:hint="default"/>
      </w:rPr>
    </w:lvl>
    <w:lvl w:ilvl="4" w:tplc="04090003" w:tentative="1">
      <w:start w:val="1"/>
      <w:numFmt w:val="bullet"/>
      <w:lvlText w:val="o"/>
      <w:lvlJc w:val="left"/>
      <w:pPr>
        <w:ind w:left="2877" w:hanging="360"/>
      </w:pPr>
      <w:rPr>
        <w:rFonts w:ascii="Courier New" w:hAnsi="Courier New" w:cs="Courier New" w:hint="default"/>
      </w:rPr>
    </w:lvl>
    <w:lvl w:ilvl="5" w:tplc="04090005" w:tentative="1">
      <w:start w:val="1"/>
      <w:numFmt w:val="bullet"/>
      <w:lvlText w:val=""/>
      <w:lvlJc w:val="left"/>
      <w:pPr>
        <w:ind w:left="3597" w:hanging="360"/>
      </w:pPr>
      <w:rPr>
        <w:rFonts w:ascii="Wingdings" w:hAnsi="Wingdings" w:hint="default"/>
      </w:rPr>
    </w:lvl>
    <w:lvl w:ilvl="6" w:tplc="04090001" w:tentative="1">
      <w:start w:val="1"/>
      <w:numFmt w:val="bullet"/>
      <w:lvlText w:val=""/>
      <w:lvlJc w:val="left"/>
      <w:pPr>
        <w:ind w:left="4317" w:hanging="360"/>
      </w:pPr>
      <w:rPr>
        <w:rFonts w:ascii="Symbol" w:hAnsi="Symbol" w:hint="default"/>
      </w:rPr>
    </w:lvl>
    <w:lvl w:ilvl="7" w:tplc="04090003" w:tentative="1">
      <w:start w:val="1"/>
      <w:numFmt w:val="bullet"/>
      <w:lvlText w:val="o"/>
      <w:lvlJc w:val="left"/>
      <w:pPr>
        <w:ind w:left="5037" w:hanging="360"/>
      </w:pPr>
      <w:rPr>
        <w:rFonts w:ascii="Courier New" w:hAnsi="Courier New" w:cs="Courier New" w:hint="default"/>
      </w:rPr>
    </w:lvl>
    <w:lvl w:ilvl="8" w:tplc="04090005" w:tentative="1">
      <w:start w:val="1"/>
      <w:numFmt w:val="bullet"/>
      <w:lvlText w:val=""/>
      <w:lvlJc w:val="left"/>
      <w:pPr>
        <w:ind w:left="5757" w:hanging="360"/>
      </w:pPr>
      <w:rPr>
        <w:rFonts w:ascii="Wingdings" w:hAnsi="Wingdings" w:hint="default"/>
      </w:rPr>
    </w:lvl>
  </w:abstractNum>
  <w:abstractNum w:abstractNumId="7" w15:restartNumberingAfterBreak="0">
    <w:nsid w:val="495172EB"/>
    <w:multiLevelType w:val="hybridMultilevel"/>
    <w:tmpl w:val="09BE2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A9B5073"/>
    <w:multiLevelType w:val="hybridMultilevel"/>
    <w:tmpl w:val="2118F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565C40B5"/>
    <w:multiLevelType w:val="hybridMultilevel"/>
    <w:tmpl w:val="E38AE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1541F12"/>
    <w:multiLevelType w:val="hybridMultilevel"/>
    <w:tmpl w:val="683638B6"/>
    <w:lvl w:ilvl="0" w:tplc="04090001">
      <w:start w:val="1"/>
      <w:numFmt w:val="bullet"/>
      <w:lvlText w:val=""/>
      <w:lvlJc w:val="left"/>
      <w:pPr>
        <w:ind w:left="357" w:hanging="360"/>
      </w:pPr>
      <w:rPr>
        <w:rFonts w:ascii="Symbol" w:hAnsi="Symbol" w:hint="default"/>
      </w:rPr>
    </w:lvl>
    <w:lvl w:ilvl="1" w:tplc="04090003" w:tentative="1">
      <w:start w:val="1"/>
      <w:numFmt w:val="bullet"/>
      <w:lvlText w:val="o"/>
      <w:lvlJc w:val="left"/>
      <w:pPr>
        <w:ind w:left="1077" w:hanging="360"/>
      </w:pPr>
      <w:rPr>
        <w:rFonts w:ascii="Courier New" w:hAnsi="Courier New" w:cs="Courier New" w:hint="default"/>
      </w:rPr>
    </w:lvl>
    <w:lvl w:ilvl="2" w:tplc="04090005" w:tentative="1">
      <w:start w:val="1"/>
      <w:numFmt w:val="bullet"/>
      <w:lvlText w:val=""/>
      <w:lvlJc w:val="left"/>
      <w:pPr>
        <w:ind w:left="1797" w:hanging="360"/>
      </w:pPr>
      <w:rPr>
        <w:rFonts w:ascii="Wingdings" w:hAnsi="Wingdings" w:hint="default"/>
      </w:rPr>
    </w:lvl>
    <w:lvl w:ilvl="3" w:tplc="04090001" w:tentative="1">
      <w:start w:val="1"/>
      <w:numFmt w:val="bullet"/>
      <w:lvlText w:val=""/>
      <w:lvlJc w:val="left"/>
      <w:pPr>
        <w:ind w:left="2517" w:hanging="360"/>
      </w:pPr>
      <w:rPr>
        <w:rFonts w:ascii="Symbol" w:hAnsi="Symbol" w:hint="default"/>
      </w:rPr>
    </w:lvl>
    <w:lvl w:ilvl="4" w:tplc="04090003" w:tentative="1">
      <w:start w:val="1"/>
      <w:numFmt w:val="bullet"/>
      <w:lvlText w:val="o"/>
      <w:lvlJc w:val="left"/>
      <w:pPr>
        <w:ind w:left="3237" w:hanging="360"/>
      </w:pPr>
      <w:rPr>
        <w:rFonts w:ascii="Courier New" w:hAnsi="Courier New" w:cs="Courier New" w:hint="default"/>
      </w:rPr>
    </w:lvl>
    <w:lvl w:ilvl="5" w:tplc="04090005" w:tentative="1">
      <w:start w:val="1"/>
      <w:numFmt w:val="bullet"/>
      <w:lvlText w:val=""/>
      <w:lvlJc w:val="left"/>
      <w:pPr>
        <w:ind w:left="3957" w:hanging="360"/>
      </w:pPr>
      <w:rPr>
        <w:rFonts w:ascii="Wingdings" w:hAnsi="Wingdings" w:hint="default"/>
      </w:rPr>
    </w:lvl>
    <w:lvl w:ilvl="6" w:tplc="04090001" w:tentative="1">
      <w:start w:val="1"/>
      <w:numFmt w:val="bullet"/>
      <w:lvlText w:val=""/>
      <w:lvlJc w:val="left"/>
      <w:pPr>
        <w:ind w:left="4677" w:hanging="360"/>
      </w:pPr>
      <w:rPr>
        <w:rFonts w:ascii="Symbol" w:hAnsi="Symbol" w:hint="default"/>
      </w:rPr>
    </w:lvl>
    <w:lvl w:ilvl="7" w:tplc="04090003" w:tentative="1">
      <w:start w:val="1"/>
      <w:numFmt w:val="bullet"/>
      <w:lvlText w:val="o"/>
      <w:lvlJc w:val="left"/>
      <w:pPr>
        <w:ind w:left="5397" w:hanging="360"/>
      </w:pPr>
      <w:rPr>
        <w:rFonts w:ascii="Courier New" w:hAnsi="Courier New" w:cs="Courier New" w:hint="default"/>
      </w:rPr>
    </w:lvl>
    <w:lvl w:ilvl="8" w:tplc="04090005" w:tentative="1">
      <w:start w:val="1"/>
      <w:numFmt w:val="bullet"/>
      <w:lvlText w:val=""/>
      <w:lvlJc w:val="left"/>
      <w:pPr>
        <w:ind w:left="6117" w:hanging="360"/>
      </w:pPr>
      <w:rPr>
        <w:rFonts w:ascii="Wingdings" w:hAnsi="Wingdings" w:hint="default"/>
      </w:rPr>
    </w:lvl>
  </w:abstractNum>
  <w:abstractNum w:abstractNumId="11" w15:restartNumberingAfterBreak="0">
    <w:nsid w:val="618A39D6"/>
    <w:multiLevelType w:val="hybridMultilevel"/>
    <w:tmpl w:val="06F078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8846453"/>
    <w:multiLevelType w:val="hybridMultilevel"/>
    <w:tmpl w:val="B59461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FBF3666"/>
    <w:multiLevelType w:val="hybridMultilevel"/>
    <w:tmpl w:val="3A9ABA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58398957">
    <w:abstractNumId w:val="0"/>
  </w:num>
  <w:num w:numId="2" w16cid:durableId="1962177454">
    <w:abstractNumId w:val="3"/>
  </w:num>
  <w:num w:numId="3" w16cid:durableId="1304387834">
    <w:abstractNumId w:val="2"/>
  </w:num>
  <w:num w:numId="4" w16cid:durableId="1978996669">
    <w:abstractNumId w:val="9"/>
  </w:num>
  <w:num w:numId="5" w16cid:durableId="1295065269">
    <w:abstractNumId w:val="13"/>
  </w:num>
  <w:num w:numId="6" w16cid:durableId="1573351722">
    <w:abstractNumId w:val="4"/>
  </w:num>
  <w:num w:numId="7" w16cid:durableId="124854028">
    <w:abstractNumId w:val="5"/>
  </w:num>
  <w:num w:numId="8" w16cid:durableId="683095729">
    <w:abstractNumId w:val="11"/>
  </w:num>
  <w:num w:numId="9" w16cid:durableId="1827165367">
    <w:abstractNumId w:val="8"/>
  </w:num>
  <w:num w:numId="10" w16cid:durableId="1469013595">
    <w:abstractNumId w:val="1"/>
  </w:num>
  <w:num w:numId="11" w16cid:durableId="1664889824">
    <w:abstractNumId w:val="12"/>
  </w:num>
  <w:num w:numId="12" w16cid:durableId="1505196778">
    <w:abstractNumId w:val="6"/>
  </w:num>
  <w:num w:numId="13" w16cid:durableId="1685666031">
    <w:abstractNumId w:val="10"/>
  </w:num>
  <w:num w:numId="14" w16cid:durableId="59424669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78A"/>
    <w:rsid w:val="00081034"/>
    <w:rsid w:val="00267FA2"/>
    <w:rsid w:val="0027191D"/>
    <w:rsid w:val="0031779C"/>
    <w:rsid w:val="004F011A"/>
    <w:rsid w:val="00502C3D"/>
    <w:rsid w:val="00593A95"/>
    <w:rsid w:val="005A0708"/>
    <w:rsid w:val="00650A1D"/>
    <w:rsid w:val="006A1EB8"/>
    <w:rsid w:val="00762892"/>
    <w:rsid w:val="007D5DC6"/>
    <w:rsid w:val="00915C4A"/>
    <w:rsid w:val="00947883"/>
    <w:rsid w:val="009B6F1B"/>
    <w:rsid w:val="009E5830"/>
    <w:rsid w:val="00A17FB0"/>
    <w:rsid w:val="00A34F3C"/>
    <w:rsid w:val="00B13198"/>
    <w:rsid w:val="00C70E2C"/>
    <w:rsid w:val="00CB5672"/>
    <w:rsid w:val="00CD508D"/>
    <w:rsid w:val="00DF378A"/>
    <w:rsid w:val="00E241AF"/>
    <w:rsid w:val="00E60233"/>
    <w:rsid w:val="00EB030E"/>
    <w:rsid w:val="00EB7E16"/>
    <w:rsid w:val="00F57B8E"/>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174A4"/>
  <w15:chartTrackingRefBased/>
  <w15:docId w15:val="{6AF74E48-5AAD-42E0-B5E9-789734DDB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78A"/>
    <w:pPr>
      <w:spacing w:line="259" w:lineRule="auto"/>
    </w:pPr>
    <w:rPr>
      <w:kern w:val="0"/>
      <w:sz w:val="22"/>
      <w:szCs w:val="28"/>
      <w:lang w:val="en-GB" w:bidi="bn-BD"/>
      <w14:ligatures w14:val="none"/>
    </w:rPr>
  </w:style>
  <w:style w:type="paragraph" w:styleId="Heading1">
    <w:name w:val="heading 1"/>
    <w:basedOn w:val="Normal"/>
    <w:next w:val="Normal"/>
    <w:link w:val="Heading1Char"/>
    <w:uiPriority w:val="9"/>
    <w:qFormat/>
    <w:rsid w:val="00DF37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37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378A"/>
    <w:pPr>
      <w:keepNext/>
      <w:keepLines/>
      <w:spacing w:before="160" w:after="80"/>
      <w:outlineLvl w:val="2"/>
    </w:pPr>
    <w:rPr>
      <w:rFonts w:eastAsiaTheme="majorEastAsia" w:cstheme="majorBidi"/>
      <w:color w:val="2F5496" w:themeColor="accent1" w:themeShade="BF"/>
      <w:sz w:val="28"/>
    </w:rPr>
  </w:style>
  <w:style w:type="paragraph" w:styleId="Heading4">
    <w:name w:val="heading 4"/>
    <w:basedOn w:val="Normal"/>
    <w:next w:val="Normal"/>
    <w:link w:val="Heading4Char"/>
    <w:uiPriority w:val="9"/>
    <w:semiHidden/>
    <w:unhideWhenUsed/>
    <w:qFormat/>
    <w:rsid w:val="00DF378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378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37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7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7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7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78A"/>
    <w:rPr>
      <w:rFonts w:asciiTheme="majorHAnsi" w:eastAsiaTheme="majorEastAsia" w:hAnsiTheme="majorHAnsi" w:cstheme="majorBidi"/>
      <w:color w:val="2F5496" w:themeColor="accent1" w:themeShade="BF"/>
      <w:sz w:val="40"/>
      <w:szCs w:val="40"/>
      <w:lang w:val="en-GB"/>
    </w:rPr>
  </w:style>
  <w:style w:type="character" w:customStyle="1" w:styleId="Heading2Char">
    <w:name w:val="Heading 2 Char"/>
    <w:basedOn w:val="DefaultParagraphFont"/>
    <w:link w:val="Heading2"/>
    <w:uiPriority w:val="9"/>
    <w:semiHidden/>
    <w:rsid w:val="00DF378A"/>
    <w:rPr>
      <w:rFonts w:asciiTheme="majorHAnsi" w:eastAsiaTheme="majorEastAsia" w:hAnsiTheme="majorHAnsi" w:cstheme="majorBidi"/>
      <w:color w:val="2F5496" w:themeColor="accent1" w:themeShade="BF"/>
      <w:sz w:val="32"/>
      <w:szCs w:val="32"/>
      <w:lang w:val="en-GB"/>
    </w:rPr>
  </w:style>
  <w:style w:type="character" w:customStyle="1" w:styleId="Heading3Char">
    <w:name w:val="Heading 3 Char"/>
    <w:basedOn w:val="DefaultParagraphFont"/>
    <w:link w:val="Heading3"/>
    <w:uiPriority w:val="9"/>
    <w:semiHidden/>
    <w:rsid w:val="00DF378A"/>
    <w:rPr>
      <w:rFonts w:eastAsiaTheme="majorEastAsia" w:cstheme="majorBidi"/>
      <w:color w:val="2F5496" w:themeColor="accent1" w:themeShade="BF"/>
      <w:sz w:val="28"/>
      <w:szCs w:val="28"/>
      <w:lang w:val="en-GB"/>
    </w:rPr>
  </w:style>
  <w:style w:type="character" w:customStyle="1" w:styleId="Heading4Char">
    <w:name w:val="Heading 4 Char"/>
    <w:basedOn w:val="DefaultParagraphFont"/>
    <w:link w:val="Heading4"/>
    <w:uiPriority w:val="9"/>
    <w:semiHidden/>
    <w:rsid w:val="00DF378A"/>
    <w:rPr>
      <w:rFonts w:eastAsiaTheme="majorEastAsia" w:cstheme="majorBidi"/>
      <w:i/>
      <w:iCs/>
      <w:color w:val="2F5496" w:themeColor="accent1" w:themeShade="BF"/>
      <w:lang w:val="en-GB"/>
    </w:rPr>
  </w:style>
  <w:style w:type="character" w:customStyle="1" w:styleId="Heading5Char">
    <w:name w:val="Heading 5 Char"/>
    <w:basedOn w:val="DefaultParagraphFont"/>
    <w:link w:val="Heading5"/>
    <w:uiPriority w:val="9"/>
    <w:semiHidden/>
    <w:rsid w:val="00DF378A"/>
    <w:rPr>
      <w:rFonts w:eastAsiaTheme="majorEastAsia" w:cstheme="majorBidi"/>
      <w:color w:val="2F5496" w:themeColor="accent1" w:themeShade="BF"/>
      <w:lang w:val="en-GB"/>
    </w:rPr>
  </w:style>
  <w:style w:type="character" w:customStyle="1" w:styleId="Heading6Char">
    <w:name w:val="Heading 6 Char"/>
    <w:basedOn w:val="DefaultParagraphFont"/>
    <w:link w:val="Heading6"/>
    <w:uiPriority w:val="9"/>
    <w:semiHidden/>
    <w:rsid w:val="00DF378A"/>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DF378A"/>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DF378A"/>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DF378A"/>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DF37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78A"/>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DF378A"/>
    <w:pPr>
      <w:numPr>
        <w:ilvl w:val="1"/>
      </w:numPr>
    </w:pPr>
    <w:rPr>
      <w:rFonts w:eastAsiaTheme="majorEastAsia" w:cstheme="majorBidi"/>
      <w:color w:val="595959" w:themeColor="text1" w:themeTint="A6"/>
      <w:spacing w:val="15"/>
      <w:sz w:val="28"/>
    </w:rPr>
  </w:style>
  <w:style w:type="character" w:customStyle="1" w:styleId="SubtitleChar">
    <w:name w:val="Subtitle Char"/>
    <w:basedOn w:val="DefaultParagraphFont"/>
    <w:link w:val="Subtitle"/>
    <w:uiPriority w:val="11"/>
    <w:rsid w:val="00DF378A"/>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DF378A"/>
    <w:pPr>
      <w:spacing w:before="160"/>
      <w:jc w:val="center"/>
    </w:pPr>
    <w:rPr>
      <w:i/>
      <w:iCs/>
      <w:color w:val="404040" w:themeColor="text1" w:themeTint="BF"/>
    </w:rPr>
  </w:style>
  <w:style w:type="character" w:customStyle="1" w:styleId="QuoteChar">
    <w:name w:val="Quote Char"/>
    <w:basedOn w:val="DefaultParagraphFont"/>
    <w:link w:val="Quote"/>
    <w:uiPriority w:val="29"/>
    <w:rsid w:val="00DF378A"/>
    <w:rPr>
      <w:i/>
      <w:iCs/>
      <w:color w:val="404040" w:themeColor="text1" w:themeTint="BF"/>
      <w:lang w:val="en-GB"/>
    </w:rPr>
  </w:style>
  <w:style w:type="paragraph" w:styleId="ListParagraph">
    <w:name w:val="List Paragraph"/>
    <w:aliases w:val="References,List Paragraph1,Bullet1,Bullet-1,List Paragraph (numbered (a)),MCHIP_list paragraph,Colorful List - Accent 11,Recommendatio,Párrafo de lista,Recommendation,OBC Bullet,Dot pt,F5 List Paragraph,No Spacing1,Indicator Text,Bullet 1"/>
    <w:basedOn w:val="Normal"/>
    <w:link w:val="ListParagraphChar"/>
    <w:uiPriority w:val="34"/>
    <w:qFormat/>
    <w:rsid w:val="00DF378A"/>
    <w:pPr>
      <w:ind w:left="720"/>
      <w:contextualSpacing/>
    </w:pPr>
  </w:style>
  <w:style w:type="character" w:styleId="IntenseEmphasis">
    <w:name w:val="Intense Emphasis"/>
    <w:basedOn w:val="DefaultParagraphFont"/>
    <w:uiPriority w:val="21"/>
    <w:qFormat/>
    <w:rsid w:val="00DF378A"/>
    <w:rPr>
      <w:i/>
      <w:iCs/>
      <w:color w:val="2F5496" w:themeColor="accent1" w:themeShade="BF"/>
    </w:rPr>
  </w:style>
  <w:style w:type="paragraph" w:styleId="IntenseQuote">
    <w:name w:val="Intense Quote"/>
    <w:basedOn w:val="Normal"/>
    <w:next w:val="Normal"/>
    <w:link w:val="IntenseQuoteChar"/>
    <w:uiPriority w:val="30"/>
    <w:qFormat/>
    <w:rsid w:val="00DF37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378A"/>
    <w:rPr>
      <w:i/>
      <w:iCs/>
      <w:color w:val="2F5496" w:themeColor="accent1" w:themeShade="BF"/>
      <w:lang w:val="en-GB"/>
    </w:rPr>
  </w:style>
  <w:style w:type="character" w:styleId="IntenseReference">
    <w:name w:val="Intense Reference"/>
    <w:basedOn w:val="DefaultParagraphFont"/>
    <w:uiPriority w:val="32"/>
    <w:qFormat/>
    <w:rsid w:val="00DF378A"/>
    <w:rPr>
      <w:b/>
      <w:bCs/>
      <w:smallCaps/>
      <w:color w:val="2F5496" w:themeColor="accent1" w:themeShade="BF"/>
      <w:spacing w:val="5"/>
    </w:rPr>
  </w:style>
  <w:style w:type="character" w:styleId="Hyperlink">
    <w:name w:val="Hyperlink"/>
    <w:basedOn w:val="DefaultParagraphFont"/>
    <w:uiPriority w:val="99"/>
    <w:unhideWhenUsed/>
    <w:rsid w:val="00DF378A"/>
    <w:rPr>
      <w:color w:val="0000FF"/>
      <w:u w:val="single"/>
    </w:rPr>
  </w:style>
  <w:style w:type="character" w:customStyle="1" w:styleId="ListParagraphChar">
    <w:name w:val="List Paragraph Char"/>
    <w:aliases w:val="References Char,List Paragraph1 Char,Bullet1 Char,Bullet-1 Char,List Paragraph (numbered (a)) Char,MCHIP_list paragraph Char,Colorful List - Accent 11 Char,Recommendatio Char,Párrafo de lista Char,Recommendation Char,OBC Bullet Char"/>
    <w:basedOn w:val="DefaultParagraphFont"/>
    <w:link w:val="ListParagraph"/>
    <w:uiPriority w:val="34"/>
    <w:qFormat/>
    <w:locked/>
    <w:rsid w:val="00DF378A"/>
    <w:rPr>
      <w:lang w:val="en-GB"/>
    </w:rPr>
  </w:style>
  <w:style w:type="paragraph" w:styleId="Header">
    <w:name w:val="header"/>
    <w:basedOn w:val="Normal"/>
    <w:link w:val="HeaderChar"/>
    <w:uiPriority w:val="99"/>
    <w:unhideWhenUsed/>
    <w:rsid w:val="00F57B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B8E"/>
    <w:rPr>
      <w:kern w:val="0"/>
      <w:sz w:val="22"/>
      <w:szCs w:val="28"/>
      <w:lang w:val="en-GB" w:bidi="bn-BD"/>
      <w14:ligatures w14:val="none"/>
    </w:rPr>
  </w:style>
  <w:style w:type="paragraph" w:styleId="Footer">
    <w:name w:val="footer"/>
    <w:basedOn w:val="Normal"/>
    <w:link w:val="FooterChar"/>
    <w:uiPriority w:val="99"/>
    <w:unhideWhenUsed/>
    <w:rsid w:val="00F57B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B8E"/>
    <w:rPr>
      <w:kern w:val="0"/>
      <w:sz w:val="22"/>
      <w:szCs w:val="28"/>
      <w:lang w:val="en-GB" w:bidi="bn-BD"/>
      <w14:ligatures w14:val="none"/>
    </w:rPr>
  </w:style>
  <w:style w:type="character" w:styleId="UnresolvedMention">
    <w:name w:val="Unresolved Mention"/>
    <w:basedOn w:val="DefaultParagraphFont"/>
    <w:uiPriority w:val="99"/>
    <w:semiHidden/>
    <w:unhideWhenUsed/>
    <w:rsid w:val="004F01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profazad.m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rofakazad@gmail.com" TargetMode="External"/><Relationship Id="rId12" Type="http://schemas.openxmlformats.org/officeDocument/2006/relationships/hyperlink" Target="profazad.m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ofakazad@gmail.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doi.org/10.3389/fphar.2023.1139632"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1662</Words>
  <Characters>9478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Abul Kalam Azad</dc:creator>
  <cp:keywords/>
  <dc:description/>
  <cp:lastModifiedBy>Abul Kalam Azad</cp:lastModifiedBy>
  <cp:revision>17</cp:revision>
  <dcterms:created xsi:type="dcterms:W3CDTF">2025-05-21T06:43:00Z</dcterms:created>
  <dcterms:modified xsi:type="dcterms:W3CDTF">2025-05-23T15:40:00Z</dcterms:modified>
</cp:coreProperties>
</file>